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3EB" w:rsidRPr="00C22A85" w:rsidRDefault="00A033EB" w:rsidP="00A033EB">
      <w:pPr>
        <w:pStyle w:val="FR1"/>
        <w:tabs>
          <w:tab w:val="left" w:pos="5420"/>
        </w:tabs>
        <w:spacing w:before="0"/>
        <w:ind w:left="0" w:right="0"/>
        <w:rPr>
          <w:sz w:val="28"/>
          <w:szCs w:val="28"/>
        </w:rPr>
      </w:pPr>
      <w:r w:rsidRPr="00E65D88">
        <w:rPr>
          <w:sz w:val="28"/>
          <w:szCs w:val="28"/>
        </w:rPr>
        <w:t>Правительство Российской Федерации</w:t>
      </w:r>
    </w:p>
    <w:p w:rsidR="00A033EB" w:rsidRPr="00C22A85" w:rsidRDefault="00A033EB" w:rsidP="00A033EB">
      <w:pPr>
        <w:pStyle w:val="FR1"/>
        <w:tabs>
          <w:tab w:val="left" w:pos="5420"/>
        </w:tabs>
        <w:spacing w:before="0"/>
        <w:ind w:left="0" w:right="0"/>
        <w:rPr>
          <w:sz w:val="28"/>
          <w:szCs w:val="28"/>
        </w:rPr>
      </w:pPr>
    </w:p>
    <w:p w:rsidR="00A033EB" w:rsidRPr="00C22A85" w:rsidRDefault="00A033EB" w:rsidP="00A033EB">
      <w:pPr>
        <w:pStyle w:val="FR1"/>
        <w:tabs>
          <w:tab w:val="left" w:pos="5420"/>
        </w:tabs>
        <w:spacing w:before="0"/>
        <w:ind w:left="0" w:right="0"/>
        <w:rPr>
          <w:sz w:val="28"/>
          <w:szCs w:val="28"/>
        </w:rPr>
      </w:pPr>
      <w:r w:rsidRPr="00C22A85">
        <w:rPr>
          <w:sz w:val="28"/>
          <w:szCs w:val="28"/>
        </w:rPr>
        <w:t>Федеральное государственное автономное образовательное учреждение</w:t>
      </w:r>
    </w:p>
    <w:p w:rsidR="00A033EB" w:rsidRPr="00C22A85" w:rsidRDefault="00A033EB" w:rsidP="00A033EB">
      <w:pPr>
        <w:pStyle w:val="FR1"/>
        <w:tabs>
          <w:tab w:val="left" w:pos="5420"/>
        </w:tabs>
        <w:spacing w:before="0"/>
        <w:ind w:left="0" w:right="0"/>
        <w:rPr>
          <w:sz w:val="28"/>
          <w:szCs w:val="28"/>
        </w:rPr>
      </w:pPr>
      <w:r w:rsidRPr="00C22A85">
        <w:rPr>
          <w:sz w:val="28"/>
          <w:szCs w:val="28"/>
        </w:rPr>
        <w:t>высшего профессионального образования</w:t>
      </w:r>
    </w:p>
    <w:p w:rsidR="00A033EB" w:rsidRPr="00C22A85" w:rsidRDefault="00A033EB" w:rsidP="00A033EB">
      <w:pPr>
        <w:pStyle w:val="FR1"/>
        <w:tabs>
          <w:tab w:val="left" w:pos="5420"/>
        </w:tabs>
        <w:spacing w:before="0"/>
        <w:ind w:left="0" w:right="0"/>
        <w:rPr>
          <w:sz w:val="26"/>
          <w:szCs w:val="26"/>
        </w:rPr>
      </w:pPr>
    </w:p>
    <w:p w:rsidR="00A033EB" w:rsidRPr="00C22A85" w:rsidRDefault="00A033EB" w:rsidP="002D1E6B">
      <w:pPr>
        <w:spacing w:line="240" w:lineRule="auto"/>
        <w:jc w:val="center"/>
        <w:rPr>
          <w:rFonts w:ascii="Times New Roman" w:hAnsi="Times New Roman" w:cs="Times New Roman"/>
          <w:b/>
          <w:sz w:val="28"/>
          <w:szCs w:val="28"/>
        </w:rPr>
      </w:pPr>
      <w:r w:rsidRPr="00C22A85">
        <w:rPr>
          <w:rFonts w:ascii="Times New Roman" w:hAnsi="Times New Roman" w:cs="Times New Roman"/>
          <w:b/>
          <w:sz w:val="28"/>
          <w:szCs w:val="28"/>
        </w:rPr>
        <w:t xml:space="preserve">«Национальный исследовательский университет </w:t>
      </w:r>
      <w:r w:rsidRPr="00C22A85">
        <w:rPr>
          <w:rFonts w:ascii="Times New Roman" w:hAnsi="Times New Roman" w:cs="Times New Roman"/>
          <w:b/>
          <w:sz w:val="28"/>
          <w:szCs w:val="28"/>
        </w:rPr>
        <w:br/>
        <w:t>«Высшая школа экономики»</w:t>
      </w:r>
    </w:p>
    <w:p w:rsidR="00A033EB" w:rsidRPr="00C22A85" w:rsidRDefault="00A033EB" w:rsidP="00B26047">
      <w:pPr>
        <w:spacing w:line="360" w:lineRule="auto"/>
        <w:jc w:val="both"/>
        <w:rPr>
          <w:rFonts w:ascii="Times New Roman" w:hAnsi="Times New Roman" w:cs="Times New Roman"/>
          <w:b/>
          <w:sz w:val="28"/>
          <w:szCs w:val="28"/>
        </w:rPr>
      </w:pPr>
    </w:p>
    <w:p w:rsidR="00A033EB" w:rsidRPr="00C22A85" w:rsidRDefault="00A033EB" w:rsidP="002D1E6B">
      <w:pPr>
        <w:spacing w:line="240" w:lineRule="auto"/>
        <w:jc w:val="both"/>
        <w:rPr>
          <w:rFonts w:ascii="Times New Roman" w:hAnsi="Times New Roman" w:cs="Times New Roman"/>
          <w:b/>
          <w:sz w:val="28"/>
          <w:szCs w:val="28"/>
        </w:rPr>
      </w:pPr>
      <w:r w:rsidRPr="00C22A85">
        <w:rPr>
          <w:rFonts w:ascii="Times New Roman" w:hAnsi="Times New Roman" w:cs="Times New Roman"/>
          <w:b/>
          <w:sz w:val="28"/>
          <w:szCs w:val="28"/>
        </w:rPr>
        <w:t>Факультет мировой экономики и мировой политики</w:t>
      </w:r>
    </w:p>
    <w:p w:rsidR="00A033EB" w:rsidRPr="00C22A85" w:rsidRDefault="00A033EB" w:rsidP="002D1E6B">
      <w:pPr>
        <w:spacing w:line="240" w:lineRule="auto"/>
        <w:jc w:val="both"/>
        <w:rPr>
          <w:rFonts w:ascii="Times New Roman" w:hAnsi="Times New Roman" w:cs="Times New Roman"/>
          <w:b/>
          <w:sz w:val="28"/>
          <w:szCs w:val="28"/>
        </w:rPr>
      </w:pPr>
      <w:r w:rsidRPr="00C22A85">
        <w:rPr>
          <w:rFonts w:ascii="Times New Roman" w:hAnsi="Times New Roman" w:cs="Times New Roman"/>
          <w:b/>
          <w:sz w:val="28"/>
          <w:szCs w:val="28"/>
        </w:rPr>
        <w:t>Кафедра международного бизнеса</w:t>
      </w:r>
    </w:p>
    <w:p w:rsidR="00A033EB" w:rsidRPr="00C22A85" w:rsidRDefault="00A033EB" w:rsidP="00B26047">
      <w:pPr>
        <w:spacing w:line="360" w:lineRule="auto"/>
        <w:jc w:val="both"/>
        <w:rPr>
          <w:rFonts w:ascii="Times New Roman" w:hAnsi="Times New Roman" w:cs="Times New Roman"/>
          <w:b/>
          <w:sz w:val="28"/>
          <w:szCs w:val="28"/>
        </w:rPr>
      </w:pPr>
    </w:p>
    <w:p w:rsidR="00A033EB" w:rsidRPr="00C22A85" w:rsidRDefault="00A033EB" w:rsidP="00A033EB">
      <w:pPr>
        <w:spacing w:line="360" w:lineRule="auto"/>
        <w:jc w:val="center"/>
        <w:rPr>
          <w:rFonts w:ascii="Times New Roman" w:hAnsi="Times New Roman" w:cs="Times New Roman"/>
          <w:b/>
          <w:sz w:val="28"/>
          <w:szCs w:val="28"/>
        </w:rPr>
      </w:pPr>
    </w:p>
    <w:p w:rsidR="00A033EB" w:rsidRPr="00C22A85" w:rsidRDefault="00A033EB" w:rsidP="00A033EB">
      <w:pPr>
        <w:spacing w:line="360" w:lineRule="auto"/>
        <w:jc w:val="center"/>
        <w:rPr>
          <w:rFonts w:ascii="Times New Roman" w:hAnsi="Times New Roman" w:cs="Times New Roman"/>
          <w:b/>
          <w:sz w:val="28"/>
          <w:szCs w:val="28"/>
        </w:rPr>
      </w:pPr>
      <w:r w:rsidRPr="00C22A85">
        <w:rPr>
          <w:rFonts w:ascii="Times New Roman" w:hAnsi="Times New Roman" w:cs="Times New Roman"/>
          <w:b/>
          <w:sz w:val="28"/>
          <w:szCs w:val="28"/>
        </w:rPr>
        <w:t>ВЫПУСКНАЯ КВАЛИФИКАЦИОННАЯ РАБОТА</w:t>
      </w:r>
    </w:p>
    <w:p w:rsidR="00A033EB" w:rsidRPr="00C22A85" w:rsidRDefault="00A033EB" w:rsidP="00B26047">
      <w:pPr>
        <w:spacing w:line="360" w:lineRule="auto"/>
        <w:jc w:val="both"/>
        <w:rPr>
          <w:rFonts w:ascii="Times New Roman" w:hAnsi="Times New Roman" w:cs="Times New Roman"/>
          <w:sz w:val="28"/>
          <w:szCs w:val="28"/>
        </w:rPr>
      </w:pPr>
      <w:r w:rsidRPr="00C22A85">
        <w:rPr>
          <w:rFonts w:ascii="Times New Roman" w:hAnsi="Times New Roman" w:cs="Times New Roman"/>
          <w:sz w:val="28"/>
          <w:szCs w:val="28"/>
        </w:rPr>
        <w:t>На тему «Оценка влияния сделок слияния и поглощения на устойчивость английских банков»</w:t>
      </w:r>
    </w:p>
    <w:p w:rsidR="00A033EB" w:rsidRPr="00C22A85" w:rsidRDefault="00A033EB" w:rsidP="00B26047">
      <w:pPr>
        <w:spacing w:line="360" w:lineRule="auto"/>
        <w:jc w:val="both"/>
        <w:rPr>
          <w:rFonts w:ascii="Times New Roman" w:hAnsi="Times New Roman" w:cs="Times New Roman"/>
          <w:b/>
          <w:sz w:val="28"/>
          <w:szCs w:val="28"/>
        </w:rPr>
      </w:pPr>
    </w:p>
    <w:p w:rsidR="00A033EB" w:rsidRPr="00C22A85" w:rsidRDefault="00A033EB" w:rsidP="00B26047">
      <w:pPr>
        <w:spacing w:line="360" w:lineRule="auto"/>
        <w:jc w:val="both"/>
        <w:rPr>
          <w:rFonts w:ascii="Times New Roman" w:hAnsi="Times New Roman" w:cs="Times New Roman"/>
          <w:b/>
          <w:sz w:val="28"/>
          <w:szCs w:val="28"/>
        </w:rPr>
      </w:pPr>
    </w:p>
    <w:p w:rsidR="00A033EB" w:rsidRPr="00C22A85" w:rsidRDefault="00A033EB" w:rsidP="002D1E6B">
      <w:pPr>
        <w:spacing w:line="240" w:lineRule="auto"/>
        <w:jc w:val="right"/>
        <w:rPr>
          <w:rFonts w:ascii="Times New Roman" w:hAnsi="Times New Roman" w:cs="Times New Roman"/>
          <w:sz w:val="28"/>
          <w:szCs w:val="28"/>
        </w:rPr>
      </w:pPr>
      <w:r w:rsidRPr="00C22A85">
        <w:rPr>
          <w:rFonts w:ascii="Times New Roman" w:hAnsi="Times New Roman" w:cs="Times New Roman"/>
          <w:sz w:val="28"/>
          <w:szCs w:val="28"/>
        </w:rPr>
        <w:t>Студент группы № 561</w:t>
      </w:r>
    </w:p>
    <w:p w:rsidR="00A033EB" w:rsidRPr="00C22A85" w:rsidRDefault="002D1E6B" w:rsidP="002D1E6B">
      <w:pPr>
        <w:spacing w:line="240" w:lineRule="auto"/>
        <w:rPr>
          <w:rFonts w:ascii="Times New Roman" w:hAnsi="Times New Roman" w:cs="Times New Roman"/>
          <w:sz w:val="28"/>
          <w:szCs w:val="28"/>
        </w:rPr>
      </w:pPr>
      <w:r w:rsidRPr="00C22A85">
        <w:rPr>
          <w:rFonts w:ascii="Times New Roman" w:hAnsi="Times New Roman" w:cs="Times New Roman"/>
          <w:sz w:val="28"/>
          <w:szCs w:val="28"/>
        </w:rPr>
        <w:t xml:space="preserve">                                                                                              </w:t>
      </w:r>
      <w:proofErr w:type="spellStart"/>
      <w:r w:rsidR="00A033EB" w:rsidRPr="00C22A85">
        <w:rPr>
          <w:rFonts w:ascii="Times New Roman" w:hAnsi="Times New Roman" w:cs="Times New Roman"/>
          <w:sz w:val="28"/>
          <w:szCs w:val="28"/>
        </w:rPr>
        <w:t>Макарян</w:t>
      </w:r>
      <w:proofErr w:type="spellEnd"/>
      <w:r w:rsidR="00A033EB" w:rsidRPr="00C22A85">
        <w:rPr>
          <w:rFonts w:ascii="Times New Roman" w:hAnsi="Times New Roman" w:cs="Times New Roman"/>
          <w:sz w:val="28"/>
          <w:szCs w:val="28"/>
        </w:rPr>
        <w:t xml:space="preserve"> А.Г.</w:t>
      </w:r>
    </w:p>
    <w:p w:rsidR="002D1E6B" w:rsidRPr="00C22A85" w:rsidRDefault="002D1E6B" w:rsidP="002D1E6B">
      <w:pPr>
        <w:spacing w:line="240" w:lineRule="auto"/>
        <w:jc w:val="right"/>
        <w:rPr>
          <w:rFonts w:ascii="Times New Roman" w:hAnsi="Times New Roman" w:cs="Times New Roman"/>
          <w:sz w:val="28"/>
          <w:szCs w:val="28"/>
        </w:rPr>
      </w:pPr>
    </w:p>
    <w:p w:rsidR="00A033EB" w:rsidRPr="00C22A85" w:rsidRDefault="002D1E6B" w:rsidP="002D1E6B">
      <w:pPr>
        <w:spacing w:line="240" w:lineRule="auto"/>
        <w:jc w:val="center"/>
        <w:rPr>
          <w:rFonts w:ascii="Times New Roman" w:hAnsi="Times New Roman" w:cs="Times New Roman"/>
          <w:sz w:val="28"/>
          <w:szCs w:val="28"/>
        </w:rPr>
      </w:pPr>
      <w:r w:rsidRPr="00C22A85">
        <w:rPr>
          <w:rFonts w:ascii="Times New Roman" w:hAnsi="Times New Roman" w:cs="Times New Roman"/>
          <w:sz w:val="28"/>
          <w:szCs w:val="28"/>
        </w:rPr>
        <w:t xml:space="preserve">                                                                                   </w:t>
      </w:r>
      <w:r w:rsidR="00FB1796" w:rsidRPr="00C22A85">
        <w:rPr>
          <w:rFonts w:ascii="Times New Roman" w:hAnsi="Times New Roman" w:cs="Times New Roman"/>
          <w:sz w:val="28"/>
          <w:szCs w:val="28"/>
        </w:rPr>
        <w:t xml:space="preserve"> </w:t>
      </w:r>
      <w:r w:rsidR="00A033EB" w:rsidRPr="00C22A85">
        <w:rPr>
          <w:rFonts w:ascii="Times New Roman" w:hAnsi="Times New Roman" w:cs="Times New Roman"/>
          <w:sz w:val="28"/>
          <w:szCs w:val="28"/>
        </w:rPr>
        <w:t>Руководитель ВКР</w:t>
      </w:r>
    </w:p>
    <w:p w:rsidR="00A033EB" w:rsidRPr="00C22A85" w:rsidRDefault="002D1E6B" w:rsidP="002D1E6B">
      <w:pPr>
        <w:spacing w:line="240" w:lineRule="auto"/>
        <w:jc w:val="center"/>
        <w:rPr>
          <w:rFonts w:ascii="Times New Roman" w:hAnsi="Times New Roman" w:cs="Times New Roman"/>
          <w:sz w:val="28"/>
          <w:szCs w:val="28"/>
        </w:rPr>
      </w:pPr>
      <w:r w:rsidRPr="00C22A85">
        <w:rPr>
          <w:rFonts w:ascii="Times New Roman" w:hAnsi="Times New Roman" w:cs="Times New Roman"/>
          <w:sz w:val="28"/>
          <w:szCs w:val="28"/>
        </w:rPr>
        <w:t xml:space="preserve">                                                                                           </w:t>
      </w:r>
      <w:r w:rsidR="00FB1796" w:rsidRPr="00C22A85">
        <w:rPr>
          <w:rFonts w:ascii="Times New Roman" w:hAnsi="Times New Roman" w:cs="Times New Roman"/>
          <w:sz w:val="28"/>
          <w:szCs w:val="28"/>
        </w:rPr>
        <w:t xml:space="preserve">    </w:t>
      </w:r>
      <w:r w:rsidRPr="00C22A85">
        <w:rPr>
          <w:rFonts w:ascii="Times New Roman" w:hAnsi="Times New Roman" w:cs="Times New Roman"/>
          <w:sz w:val="28"/>
          <w:szCs w:val="28"/>
        </w:rPr>
        <w:t xml:space="preserve">к.э.н., доцент кафедры </w:t>
      </w:r>
    </w:p>
    <w:p w:rsidR="002D1E6B" w:rsidRPr="00C22A85" w:rsidRDefault="002D1E6B" w:rsidP="002D1E6B">
      <w:pPr>
        <w:spacing w:line="240" w:lineRule="auto"/>
        <w:jc w:val="center"/>
        <w:rPr>
          <w:rFonts w:ascii="Times New Roman" w:hAnsi="Times New Roman" w:cs="Times New Roman"/>
          <w:sz w:val="28"/>
          <w:szCs w:val="28"/>
        </w:rPr>
      </w:pPr>
      <w:r w:rsidRPr="00C22A85">
        <w:rPr>
          <w:rFonts w:ascii="Times New Roman" w:hAnsi="Times New Roman" w:cs="Times New Roman"/>
          <w:sz w:val="28"/>
          <w:szCs w:val="28"/>
        </w:rPr>
        <w:t xml:space="preserve">                                                                                     фондового рынка и </w:t>
      </w:r>
    </w:p>
    <w:p w:rsidR="002D1E6B" w:rsidRPr="00C22A85" w:rsidRDefault="002D1E6B" w:rsidP="002D1E6B">
      <w:pPr>
        <w:spacing w:line="240" w:lineRule="auto"/>
        <w:jc w:val="center"/>
        <w:rPr>
          <w:rFonts w:ascii="Times New Roman" w:hAnsi="Times New Roman" w:cs="Times New Roman"/>
          <w:sz w:val="28"/>
          <w:szCs w:val="28"/>
        </w:rPr>
      </w:pPr>
      <w:r w:rsidRPr="00C22A85">
        <w:rPr>
          <w:rFonts w:ascii="Times New Roman" w:hAnsi="Times New Roman" w:cs="Times New Roman"/>
          <w:sz w:val="28"/>
          <w:szCs w:val="28"/>
        </w:rPr>
        <w:t xml:space="preserve">                                                    </w:t>
      </w:r>
      <w:r w:rsidR="00FB1796" w:rsidRPr="00C22A85">
        <w:rPr>
          <w:rFonts w:ascii="Times New Roman" w:hAnsi="Times New Roman" w:cs="Times New Roman"/>
          <w:sz w:val="28"/>
          <w:szCs w:val="28"/>
        </w:rPr>
        <w:t xml:space="preserve">                               </w:t>
      </w:r>
      <w:r w:rsidRPr="00C22A85">
        <w:rPr>
          <w:rFonts w:ascii="Times New Roman" w:hAnsi="Times New Roman" w:cs="Times New Roman"/>
          <w:sz w:val="28"/>
          <w:szCs w:val="28"/>
        </w:rPr>
        <w:t>рынка инвестиций</w:t>
      </w:r>
    </w:p>
    <w:p w:rsidR="002D1E6B" w:rsidRPr="00C22A85" w:rsidRDefault="002D1E6B" w:rsidP="002D1E6B">
      <w:pPr>
        <w:spacing w:line="240" w:lineRule="auto"/>
        <w:jc w:val="center"/>
        <w:rPr>
          <w:rFonts w:ascii="Times New Roman" w:hAnsi="Times New Roman" w:cs="Times New Roman"/>
          <w:sz w:val="28"/>
          <w:szCs w:val="28"/>
        </w:rPr>
      </w:pPr>
      <w:r w:rsidRPr="00C22A85">
        <w:rPr>
          <w:rFonts w:ascii="Times New Roman" w:hAnsi="Times New Roman" w:cs="Times New Roman"/>
          <w:sz w:val="28"/>
          <w:szCs w:val="28"/>
        </w:rPr>
        <w:t xml:space="preserve">                                                                            </w:t>
      </w:r>
      <w:r w:rsidR="00FB1796" w:rsidRPr="00C22A85">
        <w:rPr>
          <w:rFonts w:ascii="Times New Roman" w:hAnsi="Times New Roman" w:cs="Times New Roman"/>
          <w:sz w:val="28"/>
          <w:szCs w:val="28"/>
        </w:rPr>
        <w:t xml:space="preserve">  </w:t>
      </w:r>
      <w:r w:rsidRPr="00C22A85">
        <w:rPr>
          <w:rFonts w:ascii="Times New Roman" w:hAnsi="Times New Roman" w:cs="Times New Roman"/>
          <w:sz w:val="28"/>
          <w:szCs w:val="28"/>
        </w:rPr>
        <w:t>Столяров А.И.</w:t>
      </w:r>
    </w:p>
    <w:p w:rsidR="002D1E6B" w:rsidRPr="00C22A85" w:rsidRDefault="002D1E6B" w:rsidP="002D1E6B">
      <w:pPr>
        <w:spacing w:line="360" w:lineRule="auto"/>
        <w:jc w:val="center"/>
        <w:rPr>
          <w:rFonts w:ascii="Times New Roman" w:hAnsi="Times New Roman" w:cs="Times New Roman"/>
          <w:sz w:val="28"/>
          <w:szCs w:val="28"/>
        </w:rPr>
      </w:pPr>
    </w:p>
    <w:p w:rsidR="00A033EB" w:rsidRPr="00C22A85" w:rsidRDefault="002D1E6B" w:rsidP="004C578D">
      <w:pPr>
        <w:spacing w:line="360" w:lineRule="auto"/>
        <w:jc w:val="center"/>
        <w:rPr>
          <w:rFonts w:ascii="Times New Roman" w:hAnsi="Times New Roman" w:cs="Times New Roman"/>
          <w:sz w:val="28"/>
          <w:szCs w:val="28"/>
        </w:rPr>
      </w:pPr>
      <w:r w:rsidRPr="00C22A85">
        <w:rPr>
          <w:rFonts w:ascii="Times New Roman" w:hAnsi="Times New Roman" w:cs="Times New Roman"/>
          <w:sz w:val="28"/>
          <w:szCs w:val="28"/>
        </w:rPr>
        <w:t>Москва, 2013</w:t>
      </w:r>
    </w:p>
    <w:p w:rsidR="006122AD" w:rsidRPr="00C22A85" w:rsidRDefault="00601C76" w:rsidP="00B26047">
      <w:pPr>
        <w:spacing w:line="360" w:lineRule="auto"/>
        <w:jc w:val="both"/>
        <w:rPr>
          <w:rFonts w:ascii="Times New Roman" w:hAnsi="Times New Roman" w:cs="Times New Roman"/>
          <w:b/>
          <w:sz w:val="28"/>
          <w:szCs w:val="28"/>
        </w:rPr>
      </w:pPr>
      <w:r w:rsidRPr="00C22A85">
        <w:rPr>
          <w:rFonts w:ascii="Times New Roman" w:hAnsi="Times New Roman" w:cs="Times New Roman"/>
          <w:b/>
          <w:sz w:val="28"/>
          <w:szCs w:val="28"/>
        </w:rPr>
        <w:lastRenderedPageBreak/>
        <w:t>Содержание</w:t>
      </w:r>
      <w:r w:rsidR="00A033EB" w:rsidRPr="00C22A85">
        <w:rPr>
          <w:rFonts w:ascii="Times New Roman" w:hAnsi="Times New Roman" w:cs="Times New Roman"/>
          <w:b/>
          <w:sz w:val="28"/>
          <w:szCs w:val="28"/>
        </w:rPr>
        <w:t>:</w:t>
      </w:r>
    </w:p>
    <w:p w:rsidR="00B26047" w:rsidRPr="00C22A85" w:rsidRDefault="00B26047" w:rsidP="00135153">
      <w:pPr>
        <w:spacing w:line="240" w:lineRule="auto"/>
        <w:jc w:val="both"/>
        <w:rPr>
          <w:rFonts w:ascii="Times New Roman" w:hAnsi="Times New Roman" w:cs="Times New Roman"/>
          <w:sz w:val="28"/>
          <w:szCs w:val="28"/>
        </w:rPr>
      </w:pPr>
      <w:r w:rsidRPr="00C22A85">
        <w:rPr>
          <w:rFonts w:ascii="Times New Roman" w:hAnsi="Times New Roman" w:cs="Times New Roman"/>
          <w:sz w:val="28"/>
          <w:szCs w:val="28"/>
        </w:rPr>
        <w:t>Введение</w:t>
      </w:r>
      <w:r w:rsidR="00135153" w:rsidRPr="00C22A85">
        <w:rPr>
          <w:rFonts w:ascii="Times New Roman" w:hAnsi="Times New Roman" w:cs="Times New Roman"/>
          <w:sz w:val="28"/>
          <w:szCs w:val="28"/>
        </w:rPr>
        <w:t>…………………………………………………………………………...3</w:t>
      </w:r>
    </w:p>
    <w:p w:rsidR="00B26047" w:rsidRPr="00C22A85" w:rsidRDefault="00B26047" w:rsidP="00135153">
      <w:pPr>
        <w:spacing w:line="240" w:lineRule="auto"/>
        <w:jc w:val="both"/>
        <w:rPr>
          <w:rFonts w:ascii="Times New Roman" w:hAnsi="Times New Roman" w:cs="Times New Roman"/>
          <w:sz w:val="28"/>
          <w:szCs w:val="28"/>
        </w:rPr>
      </w:pPr>
      <w:r w:rsidRPr="00C22A85">
        <w:rPr>
          <w:rFonts w:ascii="Times New Roman" w:hAnsi="Times New Roman" w:cs="Times New Roman"/>
          <w:sz w:val="28"/>
          <w:szCs w:val="28"/>
        </w:rPr>
        <w:t xml:space="preserve"> 1. </w:t>
      </w:r>
      <w:r w:rsidR="006A676E" w:rsidRPr="00C22A85">
        <w:rPr>
          <w:rFonts w:ascii="Times New Roman" w:hAnsi="Times New Roman" w:cs="Times New Roman"/>
          <w:sz w:val="28"/>
          <w:szCs w:val="28"/>
        </w:rPr>
        <w:t>Теоре</w:t>
      </w:r>
      <w:r w:rsidR="00135153" w:rsidRPr="00C22A85">
        <w:rPr>
          <w:rFonts w:ascii="Times New Roman" w:hAnsi="Times New Roman" w:cs="Times New Roman"/>
          <w:sz w:val="28"/>
          <w:szCs w:val="28"/>
        </w:rPr>
        <w:t xml:space="preserve">тические </w:t>
      </w:r>
      <w:r w:rsidR="006A676E" w:rsidRPr="00C22A85">
        <w:rPr>
          <w:rFonts w:ascii="Times New Roman" w:hAnsi="Times New Roman" w:cs="Times New Roman"/>
          <w:sz w:val="28"/>
          <w:szCs w:val="28"/>
        </w:rPr>
        <w:t>аспекты</w:t>
      </w:r>
      <w:r w:rsidR="00135153" w:rsidRPr="00C22A85">
        <w:rPr>
          <w:rFonts w:ascii="Times New Roman" w:hAnsi="Times New Roman" w:cs="Times New Roman"/>
          <w:sz w:val="28"/>
          <w:szCs w:val="28"/>
        </w:rPr>
        <w:t xml:space="preserve"> слияни</w:t>
      </w:r>
      <w:r w:rsidR="009A3804" w:rsidRPr="00C22A85">
        <w:rPr>
          <w:rFonts w:ascii="Times New Roman" w:hAnsi="Times New Roman" w:cs="Times New Roman"/>
          <w:sz w:val="28"/>
          <w:szCs w:val="28"/>
        </w:rPr>
        <w:t>й и поглощений</w:t>
      </w:r>
      <w:r w:rsidR="00135153" w:rsidRPr="00C22A85">
        <w:rPr>
          <w:rFonts w:ascii="Times New Roman" w:hAnsi="Times New Roman" w:cs="Times New Roman"/>
          <w:sz w:val="28"/>
          <w:szCs w:val="28"/>
        </w:rPr>
        <w:t xml:space="preserve"> и устойчивости банков……………………………………………………………………………</w:t>
      </w:r>
      <w:r w:rsidR="009A3804" w:rsidRPr="00C22A85">
        <w:rPr>
          <w:rFonts w:ascii="Times New Roman" w:hAnsi="Times New Roman" w:cs="Times New Roman"/>
          <w:sz w:val="28"/>
          <w:szCs w:val="28"/>
        </w:rPr>
        <w:t>...6</w:t>
      </w:r>
    </w:p>
    <w:p w:rsidR="00B26047" w:rsidRPr="00C22A85" w:rsidRDefault="009A3804" w:rsidP="009A3804">
      <w:pPr>
        <w:tabs>
          <w:tab w:val="left" w:pos="4213"/>
        </w:tabs>
        <w:spacing w:line="360" w:lineRule="auto"/>
        <w:jc w:val="both"/>
        <w:rPr>
          <w:rFonts w:ascii="Times New Roman" w:hAnsi="Times New Roman" w:cs="Times New Roman"/>
          <w:sz w:val="28"/>
          <w:szCs w:val="28"/>
        </w:rPr>
      </w:pPr>
      <w:r w:rsidRPr="00C22A85">
        <w:rPr>
          <w:rFonts w:ascii="Times New Roman" w:hAnsi="Times New Roman" w:cs="Times New Roman"/>
          <w:sz w:val="28"/>
          <w:szCs w:val="28"/>
        </w:rPr>
        <w:t xml:space="preserve">      1.1.</w:t>
      </w:r>
      <w:r w:rsidR="00601C76" w:rsidRPr="00C22A85">
        <w:rPr>
          <w:rFonts w:ascii="Times New Roman" w:hAnsi="Times New Roman" w:cs="Times New Roman"/>
          <w:sz w:val="28"/>
          <w:szCs w:val="28"/>
        </w:rPr>
        <w:t>Типология и мотивы банковских слияния и поглощений</w:t>
      </w:r>
      <w:r w:rsidR="00135153" w:rsidRPr="00C22A85">
        <w:rPr>
          <w:rFonts w:ascii="Times New Roman" w:hAnsi="Times New Roman" w:cs="Times New Roman"/>
          <w:sz w:val="28"/>
          <w:szCs w:val="28"/>
        </w:rPr>
        <w:t>…………</w:t>
      </w:r>
      <w:r w:rsidR="001B2480" w:rsidRPr="00C22A85">
        <w:rPr>
          <w:rFonts w:ascii="Times New Roman" w:hAnsi="Times New Roman" w:cs="Times New Roman"/>
          <w:sz w:val="28"/>
          <w:szCs w:val="28"/>
        </w:rPr>
        <w:t>…..</w:t>
      </w:r>
      <w:r w:rsidRPr="00C22A85">
        <w:rPr>
          <w:rFonts w:ascii="Times New Roman" w:hAnsi="Times New Roman" w:cs="Times New Roman"/>
          <w:sz w:val="28"/>
          <w:szCs w:val="28"/>
        </w:rPr>
        <w:t>6</w:t>
      </w:r>
      <w:r w:rsidR="00B26047" w:rsidRPr="00C22A85">
        <w:rPr>
          <w:rFonts w:ascii="Times New Roman" w:hAnsi="Times New Roman" w:cs="Times New Roman"/>
          <w:sz w:val="28"/>
          <w:szCs w:val="28"/>
        </w:rPr>
        <w:t xml:space="preserve"> </w:t>
      </w:r>
    </w:p>
    <w:p w:rsidR="00B26047" w:rsidRPr="00C22A85" w:rsidRDefault="00B26047" w:rsidP="009A3804">
      <w:pPr>
        <w:pStyle w:val="ab"/>
        <w:spacing w:line="360" w:lineRule="auto"/>
        <w:ind w:left="450"/>
        <w:jc w:val="both"/>
        <w:rPr>
          <w:rFonts w:ascii="Times New Roman" w:hAnsi="Times New Roman" w:cs="Times New Roman"/>
          <w:sz w:val="28"/>
          <w:szCs w:val="28"/>
        </w:rPr>
      </w:pPr>
      <w:r w:rsidRPr="00C22A85">
        <w:rPr>
          <w:rFonts w:ascii="Times New Roman" w:hAnsi="Times New Roman" w:cs="Times New Roman"/>
          <w:sz w:val="28"/>
          <w:szCs w:val="28"/>
        </w:rPr>
        <w:t xml:space="preserve">1.2. </w:t>
      </w:r>
      <w:r w:rsidR="009A3804" w:rsidRPr="00C22A85">
        <w:rPr>
          <w:rFonts w:ascii="Times New Roman" w:hAnsi="Times New Roman" w:cs="Times New Roman"/>
          <w:sz w:val="28"/>
          <w:szCs w:val="28"/>
        </w:rPr>
        <w:t>Понятие устойчивости банка и способы ее оценки..............................13</w:t>
      </w:r>
    </w:p>
    <w:p w:rsidR="00B26047" w:rsidRPr="00C22A85" w:rsidRDefault="006A676E" w:rsidP="009A3804">
      <w:pPr>
        <w:pStyle w:val="ab"/>
        <w:spacing w:line="360" w:lineRule="auto"/>
        <w:ind w:left="450"/>
        <w:jc w:val="both"/>
        <w:rPr>
          <w:rFonts w:ascii="Times New Roman" w:hAnsi="Times New Roman" w:cs="Times New Roman"/>
          <w:sz w:val="28"/>
          <w:szCs w:val="28"/>
        </w:rPr>
      </w:pPr>
      <w:r w:rsidRPr="00C22A85">
        <w:rPr>
          <w:rFonts w:ascii="Times New Roman" w:hAnsi="Times New Roman" w:cs="Times New Roman"/>
          <w:sz w:val="28"/>
          <w:szCs w:val="28"/>
        </w:rPr>
        <w:t>1.3.Теоритические аспекты</w:t>
      </w:r>
      <w:r w:rsidR="009A3804" w:rsidRPr="00C22A85">
        <w:rPr>
          <w:rFonts w:ascii="Times New Roman" w:hAnsi="Times New Roman" w:cs="Times New Roman"/>
          <w:sz w:val="28"/>
          <w:szCs w:val="28"/>
        </w:rPr>
        <w:t xml:space="preserve"> влияния процессов консолидации на устойчивость</w:t>
      </w:r>
      <w:r w:rsidR="001B2480" w:rsidRPr="00C22A85">
        <w:rPr>
          <w:rFonts w:ascii="Times New Roman" w:hAnsi="Times New Roman" w:cs="Times New Roman"/>
          <w:sz w:val="28"/>
          <w:szCs w:val="28"/>
        </w:rPr>
        <w:t xml:space="preserve"> </w:t>
      </w:r>
      <w:r w:rsidR="009A3804" w:rsidRPr="00C22A85">
        <w:rPr>
          <w:rFonts w:ascii="Times New Roman" w:hAnsi="Times New Roman" w:cs="Times New Roman"/>
          <w:sz w:val="28"/>
          <w:szCs w:val="28"/>
        </w:rPr>
        <w:t>банков</w:t>
      </w:r>
      <w:r w:rsidR="00135153" w:rsidRPr="00C22A85">
        <w:rPr>
          <w:rFonts w:ascii="Times New Roman" w:hAnsi="Times New Roman" w:cs="Times New Roman"/>
          <w:sz w:val="28"/>
          <w:szCs w:val="28"/>
        </w:rPr>
        <w:t>……………</w:t>
      </w:r>
      <w:r w:rsidR="001B2480" w:rsidRPr="00C22A85">
        <w:rPr>
          <w:rFonts w:ascii="Times New Roman" w:hAnsi="Times New Roman" w:cs="Times New Roman"/>
          <w:sz w:val="28"/>
          <w:szCs w:val="28"/>
        </w:rPr>
        <w:t>...................................................................16</w:t>
      </w:r>
    </w:p>
    <w:p w:rsidR="00B26047" w:rsidRPr="00C22A85" w:rsidRDefault="00B26047" w:rsidP="009A3804">
      <w:pPr>
        <w:pStyle w:val="ab"/>
        <w:spacing w:line="360" w:lineRule="auto"/>
        <w:ind w:left="450"/>
        <w:jc w:val="both"/>
        <w:rPr>
          <w:rFonts w:ascii="Times New Roman" w:hAnsi="Times New Roman" w:cs="Times New Roman"/>
          <w:sz w:val="28"/>
          <w:szCs w:val="28"/>
        </w:rPr>
      </w:pPr>
      <w:r w:rsidRPr="00C22A85">
        <w:rPr>
          <w:rFonts w:ascii="Times New Roman" w:hAnsi="Times New Roman" w:cs="Times New Roman"/>
          <w:sz w:val="28"/>
          <w:szCs w:val="28"/>
        </w:rPr>
        <w:t>1.4.</w:t>
      </w:r>
      <w:r w:rsidR="009A3804" w:rsidRPr="00C22A85">
        <w:rPr>
          <w:rFonts w:ascii="Times New Roman" w:hAnsi="Times New Roman" w:cs="Times New Roman"/>
          <w:sz w:val="28"/>
          <w:szCs w:val="28"/>
        </w:rPr>
        <w:t xml:space="preserve"> Особенности банковской системы Великобритании и оценка ее устойчивости</w:t>
      </w:r>
      <w:r w:rsidRPr="00C22A85">
        <w:rPr>
          <w:rFonts w:ascii="Times New Roman" w:hAnsi="Times New Roman" w:cs="Times New Roman"/>
          <w:sz w:val="28"/>
          <w:szCs w:val="28"/>
        </w:rPr>
        <w:t xml:space="preserve"> </w:t>
      </w:r>
      <w:r w:rsidR="00135153" w:rsidRPr="00C22A85">
        <w:rPr>
          <w:rFonts w:ascii="Times New Roman" w:hAnsi="Times New Roman" w:cs="Times New Roman"/>
          <w:sz w:val="28"/>
          <w:szCs w:val="28"/>
        </w:rPr>
        <w:t>……………………</w:t>
      </w:r>
      <w:r w:rsidR="001B2480" w:rsidRPr="00C22A85">
        <w:rPr>
          <w:rFonts w:ascii="Times New Roman" w:hAnsi="Times New Roman" w:cs="Times New Roman"/>
          <w:sz w:val="28"/>
          <w:szCs w:val="28"/>
        </w:rPr>
        <w:t>…………………………………………..19</w:t>
      </w:r>
    </w:p>
    <w:p w:rsidR="00B26047" w:rsidRPr="00C22A85" w:rsidRDefault="00B26047" w:rsidP="00135153">
      <w:pPr>
        <w:spacing w:line="240" w:lineRule="auto"/>
        <w:jc w:val="both"/>
        <w:rPr>
          <w:rFonts w:ascii="Times New Roman" w:hAnsi="Times New Roman" w:cs="Times New Roman"/>
          <w:sz w:val="28"/>
          <w:szCs w:val="28"/>
        </w:rPr>
      </w:pPr>
      <w:r w:rsidRPr="00C22A85">
        <w:rPr>
          <w:rFonts w:ascii="Times New Roman" w:hAnsi="Times New Roman" w:cs="Times New Roman"/>
          <w:sz w:val="28"/>
          <w:szCs w:val="28"/>
        </w:rPr>
        <w:t>2. Методология оценки влияния сделок слияния и поглощения на устойчивость английских банков</w:t>
      </w:r>
      <w:r w:rsidR="00135153" w:rsidRPr="00C22A85">
        <w:rPr>
          <w:rFonts w:ascii="Times New Roman" w:hAnsi="Times New Roman" w:cs="Times New Roman"/>
          <w:sz w:val="28"/>
          <w:szCs w:val="28"/>
        </w:rPr>
        <w:t>……………………………………………</w:t>
      </w:r>
      <w:r w:rsidR="001B2480" w:rsidRPr="00C22A85">
        <w:rPr>
          <w:rFonts w:ascii="Times New Roman" w:hAnsi="Times New Roman" w:cs="Times New Roman"/>
          <w:sz w:val="28"/>
          <w:szCs w:val="28"/>
        </w:rPr>
        <w:t>…24</w:t>
      </w:r>
    </w:p>
    <w:p w:rsidR="00B26047" w:rsidRPr="00C22A85" w:rsidRDefault="00B26047" w:rsidP="00135153">
      <w:pPr>
        <w:spacing w:line="360" w:lineRule="auto"/>
        <w:jc w:val="both"/>
        <w:rPr>
          <w:rFonts w:ascii="Times New Roman" w:hAnsi="Times New Roman" w:cs="Times New Roman"/>
          <w:sz w:val="28"/>
          <w:szCs w:val="28"/>
        </w:rPr>
      </w:pPr>
      <w:r w:rsidRPr="00C22A85">
        <w:rPr>
          <w:rFonts w:ascii="Times New Roman" w:hAnsi="Times New Roman" w:cs="Times New Roman"/>
          <w:sz w:val="28"/>
          <w:szCs w:val="28"/>
        </w:rPr>
        <w:t xml:space="preserve">    2.1. Оценка устойчивости банка с помощью показателя </w:t>
      </w:r>
      <w:r w:rsidRPr="00C22A85">
        <w:rPr>
          <w:rFonts w:ascii="Times New Roman" w:hAnsi="Times New Roman" w:cs="Times New Roman"/>
          <w:sz w:val="28"/>
          <w:szCs w:val="28"/>
          <w:lang w:val="en-US"/>
        </w:rPr>
        <w:t>Z</w:t>
      </w:r>
      <w:r w:rsidRPr="00C22A85">
        <w:rPr>
          <w:rFonts w:ascii="Times New Roman" w:hAnsi="Times New Roman" w:cs="Times New Roman"/>
          <w:sz w:val="28"/>
          <w:szCs w:val="28"/>
        </w:rPr>
        <w:t>-</w:t>
      </w:r>
      <w:r w:rsidRPr="00C22A85">
        <w:rPr>
          <w:rFonts w:ascii="Times New Roman" w:hAnsi="Times New Roman" w:cs="Times New Roman"/>
          <w:sz w:val="28"/>
          <w:szCs w:val="28"/>
          <w:lang w:val="en-US"/>
        </w:rPr>
        <w:t>score</w:t>
      </w:r>
      <w:r w:rsidR="00135153" w:rsidRPr="00C22A85">
        <w:rPr>
          <w:rFonts w:ascii="Times New Roman" w:hAnsi="Times New Roman" w:cs="Times New Roman"/>
          <w:sz w:val="28"/>
          <w:szCs w:val="28"/>
        </w:rPr>
        <w:t>…………</w:t>
      </w:r>
      <w:r w:rsidR="001B2480" w:rsidRPr="00C22A85">
        <w:rPr>
          <w:rFonts w:ascii="Times New Roman" w:hAnsi="Times New Roman" w:cs="Times New Roman"/>
          <w:sz w:val="28"/>
          <w:szCs w:val="28"/>
        </w:rPr>
        <w:t>24</w:t>
      </w:r>
    </w:p>
    <w:p w:rsidR="00B26047" w:rsidRPr="00C22A85" w:rsidRDefault="00B26047" w:rsidP="00135153">
      <w:pPr>
        <w:spacing w:line="360" w:lineRule="auto"/>
        <w:jc w:val="both"/>
        <w:rPr>
          <w:rFonts w:ascii="Times New Roman" w:hAnsi="Times New Roman" w:cs="Times New Roman"/>
          <w:sz w:val="28"/>
          <w:szCs w:val="28"/>
        </w:rPr>
      </w:pPr>
      <w:r w:rsidRPr="00C22A85">
        <w:rPr>
          <w:rFonts w:ascii="Times New Roman" w:hAnsi="Times New Roman" w:cs="Times New Roman"/>
          <w:sz w:val="28"/>
          <w:szCs w:val="28"/>
        </w:rPr>
        <w:t xml:space="preserve">    2.2. </w:t>
      </w:r>
      <w:r w:rsidRPr="00C22A85">
        <w:rPr>
          <w:rFonts w:ascii="Times New Roman" w:eastAsia="Times New Roman" w:hAnsi="Times New Roman" w:cs="Times New Roman"/>
          <w:sz w:val="28"/>
          <w:szCs w:val="28"/>
          <w:lang w:eastAsia="ru-RU"/>
        </w:rPr>
        <w:t>Оценка устойчивости банков с помощью регрессионной модели</w:t>
      </w:r>
      <w:r w:rsidR="00135153" w:rsidRPr="00C22A85">
        <w:rPr>
          <w:rFonts w:ascii="Times New Roman" w:eastAsia="Times New Roman" w:hAnsi="Times New Roman" w:cs="Times New Roman"/>
          <w:sz w:val="28"/>
          <w:szCs w:val="28"/>
          <w:lang w:eastAsia="ru-RU"/>
        </w:rPr>
        <w:t>……</w:t>
      </w:r>
      <w:r w:rsidR="00445FDF">
        <w:rPr>
          <w:rFonts w:ascii="Times New Roman" w:eastAsia="Times New Roman" w:hAnsi="Times New Roman" w:cs="Times New Roman"/>
          <w:sz w:val="28"/>
          <w:szCs w:val="28"/>
          <w:lang w:eastAsia="ru-RU"/>
        </w:rPr>
        <w:t>25</w:t>
      </w:r>
    </w:p>
    <w:p w:rsidR="00B26047" w:rsidRPr="00C22A85" w:rsidRDefault="00B26047" w:rsidP="00135153">
      <w:pPr>
        <w:spacing w:line="360" w:lineRule="auto"/>
        <w:jc w:val="both"/>
        <w:rPr>
          <w:rFonts w:ascii="Times New Roman" w:hAnsi="Times New Roman" w:cs="Times New Roman"/>
          <w:sz w:val="28"/>
          <w:szCs w:val="28"/>
        </w:rPr>
      </w:pPr>
      <w:r w:rsidRPr="00C22A85">
        <w:rPr>
          <w:rFonts w:ascii="Times New Roman" w:hAnsi="Times New Roman" w:cs="Times New Roman"/>
          <w:sz w:val="28"/>
          <w:szCs w:val="28"/>
        </w:rPr>
        <w:t xml:space="preserve">          2.2.1. Переменные контроля</w:t>
      </w:r>
      <w:r w:rsidR="00135153" w:rsidRPr="00C22A85">
        <w:rPr>
          <w:rFonts w:ascii="Times New Roman" w:hAnsi="Times New Roman" w:cs="Times New Roman"/>
          <w:sz w:val="28"/>
          <w:szCs w:val="28"/>
        </w:rPr>
        <w:t>……………………………………………</w:t>
      </w:r>
      <w:r w:rsidR="001B2480" w:rsidRPr="00C22A85">
        <w:rPr>
          <w:rFonts w:ascii="Times New Roman" w:hAnsi="Times New Roman" w:cs="Times New Roman"/>
          <w:sz w:val="28"/>
          <w:szCs w:val="28"/>
        </w:rPr>
        <w:t>...27</w:t>
      </w:r>
    </w:p>
    <w:p w:rsidR="00B26047" w:rsidRPr="00C22A85" w:rsidRDefault="00B26047" w:rsidP="00135153">
      <w:pPr>
        <w:spacing w:line="360" w:lineRule="auto"/>
        <w:jc w:val="both"/>
        <w:rPr>
          <w:rFonts w:ascii="Times New Roman" w:hAnsi="Times New Roman" w:cs="Times New Roman"/>
          <w:sz w:val="28"/>
          <w:szCs w:val="28"/>
        </w:rPr>
      </w:pPr>
      <w:r w:rsidRPr="00C22A85">
        <w:rPr>
          <w:rFonts w:ascii="Times New Roman" w:hAnsi="Times New Roman" w:cs="Times New Roman"/>
          <w:sz w:val="28"/>
          <w:szCs w:val="28"/>
        </w:rPr>
        <w:t xml:space="preserve">          2.2.2. Переменные соответствия</w:t>
      </w:r>
      <w:r w:rsidR="00135153" w:rsidRPr="00C22A85">
        <w:rPr>
          <w:rFonts w:ascii="Times New Roman" w:hAnsi="Times New Roman" w:cs="Times New Roman"/>
          <w:sz w:val="28"/>
          <w:szCs w:val="28"/>
        </w:rPr>
        <w:t>………………………………………</w:t>
      </w:r>
      <w:r w:rsidR="00445FDF">
        <w:rPr>
          <w:rFonts w:ascii="Times New Roman" w:hAnsi="Times New Roman" w:cs="Times New Roman"/>
          <w:sz w:val="28"/>
          <w:szCs w:val="28"/>
        </w:rPr>
        <w:t>…31</w:t>
      </w:r>
      <w:r w:rsidR="008B4D4D" w:rsidRPr="00C22A85">
        <w:rPr>
          <w:rFonts w:ascii="Times New Roman" w:hAnsi="Times New Roman" w:cs="Times New Roman"/>
          <w:sz w:val="28"/>
          <w:szCs w:val="28"/>
        </w:rPr>
        <w:t xml:space="preserve"> </w:t>
      </w:r>
    </w:p>
    <w:p w:rsidR="00B26047" w:rsidRPr="00C22A85" w:rsidRDefault="00B26047" w:rsidP="00135153">
      <w:pPr>
        <w:spacing w:line="360" w:lineRule="auto"/>
        <w:ind w:firstLine="709"/>
        <w:jc w:val="both"/>
        <w:rPr>
          <w:rFonts w:ascii="Times New Roman" w:hAnsi="Times New Roman" w:cs="Times New Roman"/>
          <w:sz w:val="28"/>
          <w:szCs w:val="28"/>
        </w:rPr>
      </w:pPr>
      <w:r w:rsidRPr="00C22A85">
        <w:rPr>
          <w:rFonts w:ascii="Times New Roman" w:hAnsi="Times New Roman" w:cs="Times New Roman"/>
          <w:sz w:val="28"/>
          <w:szCs w:val="28"/>
        </w:rPr>
        <w:t>2.2.3. Переменные регулирования</w:t>
      </w:r>
      <w:r w:rsidR="00135153" w:rsidRPr="00C22A85">
        <w:rPr>
          <w:rFonts w:ascii="Times New Roman" w:hAnsi="Times New Roman" w:cs="Times New Roman"/>
          <w:sz w:val="28"/>
          <w:szCs w:val="28"/>
        </w:rPr>
        <w:t>………………………………………</w:t>
      </w:r>
      <w:r w:rsidR="001B2480" w:rsidRPr="00C22A85">
        <w:rPr>
          <w:rFonts w:ascii="Times New Roman" w:hAnsi="Times New Roman" w:cs="Times New Roman"/>
          <w:sz w:val="28"/>
          <w:szCs w:val="28"/>
        </w:rPr>
        <w:t>33</w:t>
      </w:r>
    </w:p>
    <w:p w:rsidR="00B26047" w:rsidRPr="00C22A85" w:rsidRDefault="00B26047" w:rsidP="00135153">
      <w:pPr>
        <w:spacing w:line="240" w:lineRule="auto"/>
        <w:jc w:val="both"/>
        <w:rPr>
          <w:rFonts w:ascii="Times New Roman" w:hAnsi="Times New Roman" w:cs="Times New Roman"/>
          <w:sz w:val="28"/>
          <w:szCs w:val="28"/>
        </w:rPr>
      </w:pPr>
      <w:r w:rsidRPr="00C22A85">
        <w:rPr>
          <w:rFonts w:ascii="Times New Roman" w:hAnsi="Times New Roman" w:cs="Times New Roman"/>
          <w:sz w:val="28"/>
          <w:szCs w:val="28"/>
        </w:rPr>
        <w:t>3. Результаты оценки влияния сделок слияния и поглощения на устойчивость банков</w:t>
      </w:r>
      <w:r w:rsidR="00135153" w:rsidRPr="00C22A85">
        <w:rPr>
          <w:rFonts w:ascii="Times New Roman" w:hAnsi="Times New Roman" w:cs="Times New Roman"/>
          <w:sz w:val="28"/>
          <w:szCs w:val="28"/>
        </w:rPr>
        <w:t>……………………………………………………………………………</w:t>
      </w:r>
      <w:r w:rsidR="001B2480" w:rsidRPr="00C22A85">
        <w:rPr>
          <w:rFonts w:ascii="Times New Roman" w:hAnsi="Times New Roman" w:cs="Times New Roman"/>
          <w:sz w:val="28"/>
          <w:szCs w:val="28"/>
        </w:rPr>
        <w:t>.42</w:t>
      </w:r>
    </w:p>
    <w:p w:rsidR="00B26047" w:rsidRPr="00C22A85" w:rsidRDefault="00B26047" w:rsidP="00135153">
      <w:pPr>
        <w:spacing w:line="360" w:lineRule="auto"/>
        <w:jc w:val="both"/>
        <w:rPr>
          <w:rFonts w:ascii="Times New Roman" w:hAnsi="Times New Roman" w:cs="Times New Roman"/>
          <w:sz w:val="28"/>
          <w:szCs w:val="28"/>
        </w:rPr>
      </w:pPr>
      <w:r w:rsidRPr="00C22A85">
        <w:rPr>
          <w:rFonts w:ascii="Times New Roman" w:hAnsi="Times New Roman" w:cs="Times New Roman"/>
          <w:sz w:val="28"/>
          <w:szCs w:val="28"/>
        </w:rPr>
        <w:t xml:space="preserve">      3.1. Характеристика данных, используемых в оценке влияния сделок слияния и поглощения на устойчивость банков</w:t>
      </w:r>
      <w:r w:rsidR="00135153" w:rsidRPr="00C22A85">
        <w:rPr>
          <w:rFonts w:ascii="Times New Roman" w:hAnsi="Times New Roman" w:cs="Times New Roman"/>
          <w:sz w:val="28"/>
          <w:szCs w:val="28"/>
        </w:rPr>
        <w:t>……………………………</w:t>
      </w:r>
      <w:r w:rsidR="001B2480" w:rsidRPr="00C22A85">
        <w:rPr>
          <w:rFonts w:ascii="Times New Roman" w:hAnsi="Times New Roman" w:cs="Times New Roman"/>
          <w:sz w:val="28"/>
          <w:szCs w:val="28"/>
        </w:rPr>
        <w:t>…42</w:t>
      </w:r>
    </w:p>
    <w:p w:rsidR="00B26047" w:rsidRPr="00C22A85" w:rsidRDefault="00B26047" w:rsidP="00135153">
      <w:pPr>
        <w:spacing w:line="360" w:lineRule="auto"/>
        <w:jc w:val="both"/>
        <w:rPr>
          <w:rFonts w:ascii="Times New Roman" w:hAnsi="Times New Roman" w:cs="Times New Roman"/>
          <w:sz w:val="28"/>
          <w:szCs w:val="28"/>
        </w:rPr>
      </w:pPr>
      <w:r w:rsidRPr="00C22A85">
        <w:rPr>
          <w:rFonts w:ascii="Times New Roman" w:hAnsi="Times New Roman" w:cs="Times New Roman"/>
          <w:sz w:val="28"/>
          <w:szCs w:val="28"/>
        </w:rPr>
        <w:t xml:space="preserve">     3.2. Оценка показателя </w:t>
      </w:r>
      <w:r w:rsidRPr="00C22A85">
        <w:rPr>
          <w:rFonts w:ascii="Times New Roman" w:hAnsi="Times New Roman" w:cs="Times New Roman"/>
          <w:sz w:val="28"/>
          <w:szCs w:val="28"/>
          <w:lang w:val="en-US"/>
        </w:rPr>
        <w:t>Z</w:t>
      </w:r>
      <w:r w:rsidRPr="00C22A85">
        <w:rPr>
          <w:rFonts w:ascii="Times New Roman" w:hAnsi="Times New Roman" w:cs="Times New Roman"/>
          <w:sz w:val="28"/>
          <w:szCs w:val="28"/>
        </w:rPr>
        <w:t>-</w:t>
      </w:r>
      <w:r w:rsidRPr="00C22A85">
        <w:rPr>
          <w:rFonts w:ascii="Times New Roman" w:hAnsi="Times New Roman" w:cs="Times New Roman"/>
          <w:sz w:val="28"/>
          <w:szCs w:val="28"/>
          <w:lang w:val="en-US"/>
        </w:rPr>
        <w:t>score</w:t>
      </w:r>
      <w:r w:rsidRPr="00C22A85">
        <w:rPr>
          <w:rFonts w:ascii="Times New Roman" w:hAnsi="Times New Roman" w:cs="Times New Roman"/>
          <w:sz w:val="28"/>
          <w:szCs w:val="28"/>
        </w:rPr>
        <w:t xml:space="preserve"> и общих характеристик показателей английских </w:t>
      </w:r>
      <w:r w:rsidR="008361D7" w:rsidRPr="00C22A85">
        <w:rPr>
          <w:rFonts w:ascii="Times New Roman" w:hAnsi="Times New Roman" w:cs="Times New Roman"/>
          <w:sz w:val="28"/>
          <w:szCs w:val="28"/>
        </w:rPr>
        <w:t>банков</w:t>
      </w:r>
      <w:r w:rsidR="00135153" w:rsidRPr="00C22A85">
        <w:rPr>
          <w:rFonts w:ascii="Times New Roman" w:hAnsi="Times New Roman" w:cs="Times New Roman"/>
          <w:sz w:val="28"/>
          <w:szCs w:val="28"/>
        </w:rPr>
        <w:t>……………………………………………………………</w:t>
      </w:r>
      <w:r w:rsidR="00445FDF">
        <w:rPr>
          <w:rFonts w:ascii="Times New Roman" w:hAnsi="Times New Roman" w:cs="Times New Roman"/>
          <w:sz w:val="28"/>
          <w:szCs w:val="28"/>
        </w:rPr>
        <w:t>.</w:t>
      </w:r>
      <w:r w:rsidR="00135153" w:rsidRPr="00C22A85">
        <w:rPr>
          <w:rFonts w:ascii="Times New Roman" w:hAnsi="Times New Roman" w:cs="Times New Roman"/>
          <w:sz w:val="28"/>
          <w:szCs w:val="28"/>
        </w:rPr>
        <w:t>…</w:t>
      </w:r>
      <w:r w:rsidR="001B2480" w:rsidRPr="00C22A85">
        <w:rPr>
          <w:rFonts w:ascii="Times New Roman" w:hAnsi="Times New Roman" w:cs="Times New Roman"/>
          <w:sz w:val="28"/>
          <w:szCs w:val="28"/>
        </w:rPr>
        <w:t>45</w:t>
      </w:r>
    </w:p>
    <w:p w:rsidR="00B26047" w:rsidRPr="00C22A85" w:rsidRDefault="00B26047" w:rsidP="00135153">
      <w:pPr>
        <w:spacing w:line="360" w:lineRule="auto"/>
        <w:jc w:val="both"/>
        <w:rPr>
          <w:rFonts w:ascii="Times New Roman" w:hAnsi="Times New Roman" w:cs="Times New Roman"/>
          <w:sz w:val="28"/>
          <w:szCs w:val="28"/>
        </w:rPr>
      </w:pPr>
      <w:r w:rsidRPr="00C22A85">
        <w:rPr>
          <w:rFonts w:ascii="Times New Roman" w:hAnsi="Times New Roman" w:cs="Times New Roman"/>
          <w:sz w:val="28"/>
          <w:szCs w:val="28"/>
        </w:rPr>
        <w:t xml:space="preserve">     3.3. Оценка регрессионной модели</w:t>
      </w:r>
      <w:r w:rsidR="00135153" w:rsidRPr="00C22A85">
        <w:rPr>
          <w:rFonts w:ascii="Times New Roman" w:hAnsi="Times New Roman" w:cs="Times New Roman"/>
          <w:sz w:val="28"/>
          <w:szCs w:val="28"/>
        </w:rPr>
        <w:t>………………………………………….</w:t>
      </w:r>
      <w:r w:rsidR="001B2480" w:rsidRPr="00C22A85">
        <w:rPr>
          <w:rFonts w:ascii="Times New Roman" w:hAnsi="Times New Roman" w:cs="Times New Roman"/>
          <w:sz w:val="28"/>
          <w:szCs w:val="28"/>
        </w:rPr>
        <w:t>49</w:t>
      </w:r>
    </w:p>
    <w:p w:rsidR="00B26047" w:rsidRPr="00C22A85" w:rsidRDefault="00B26047" w:rsidP="00135153">
      <w:pPr>
        <w:spacing w:line="240" w:lineRule="auto"/>
        <w:jc w:val="both"/>
        <w:rPr>
          <w:rFonts w:ascii="Times New Roman" w:hAnsi="Times New Roman" w:cs="Times New Roman"/>
          <w:sz w:val="28"/>
          <w:szCs w:val="28"/>
        </w:rPr>
      </w:pPr>
      <w:r w:rsidRPr="00C22A85">
        <w:rPr>
          <w:rFonts w:ascii="Times New Roman" w:hAnsi="Times New Roman" w:cs="Times New Roman"/>
          <w:sz w:val="28"/>
          <w:szCs w:val="28"/>
        </w:rPr>
        <w:t>Заключение</w:t>
      </w:r>
      <w:r w:rsidR="00135153" w:rsidRPr="00C22A85">
        <w:rPr>
          <w:rFonts w:ascii="Times New Roman" w:hAnsi="Times New Roman" w:cs="Times New Roman"/>
          <w:sz w:val="28"/>
          <w:szCs w:val="28"/>
        </w:rPr>
        <w:t>………………………………………………………………………</w:t>
      </w:r>
      <w:r w:rsidR="001B2480" w:rsidRPr="00C22A85">
        <w:rPr>
          <w:rFonts w:ascii="Times New Roman" w:hAnsi="Times New Roman" w:cs="Times New Roman"/>
          <w:sz w:val="28"/>
          <w:szCs w:val="28"/>
        </w:rPr>
        <w:t>.56</w:t>
      </w:r>
    </w:p>
    <w:p w:rsidR="00135153" w:rsidRPr="00C22A85" w:rsidRDefault="00135153" w:rsidP="00135153">
      <w:pPr>
        <w:spacing w:line="360" w:lineRule="auto"/>
        <w:jc w:val="both"/>
        <w:rPr>
          <w:rFonts w:ascii="Times New Roman" w:hAnsi="Times New Roman" w:cs="Times New Roman"/>
          <w:b/>
          <w:sz w:val="28"/>
          <w:szCs w:val="28"/>
        </w:rPr>
      </w:pPr>
    </w:p>
    <w:p w:rsidR="00463076" w:rsidRPr="00C22A85" w:rsidRDefault="00B26047" w:rsidP="00FE2D23">
      <w:pPr>
        <w:spacing w:line="360" w:lineRule="auto"/>
        <w:ind w:firstLine="709"/>
        <w:jc w:val="both"/>
        <w:rPr>
          <w:rFonts w:ascii="Times New Roman" w:hAnsi="Times New Roman" w:cs="Times New Roman"/>
          <w:b/>
          <w:sz w:val="28"/>
          <w:szCs w:val="28"/>
        </w:rPr>
      </w:pPr>
      <w:r w:rsidRPr="00C22A85">
        <w:rPr>
          <w:rFonts w:ascii="Times New Roman" w:hAnsi="Times New Roman" w:cs="Times New Roman"/>
          <w:b/>
          <w:sz w:val="28"/>
          <w:szCs w:val="28"/>
        </w:rPr>
        <w:lastRenderedPageBreak/>
        <w:t>Введение</w:t>
      </w:r>
    </w:p>
    <w:p w:rsidR="000A082D" w:rsidRPr="00C22A85" w:rsidRDefault="000A082D" w:rsidP="000A082D">
      <w:pPr>
        <w:spacing w:line="360" w:lineRule="auto"/>
        <w:ind w:firstLine="709"/>
        <w:jc w:val="both"/>
        <w:rPr>
          <w:rFonts w:ascii="Times New Roman" w:hAnsi="Times New Roman" w:cs="Times New Roman"/>
          <w:sz w:val="28"/>
          <w:szCs w:val="28"/>
        </w:rPr>
      </w:pPr>
      <w:r w:rsidRPr="00C22A85">
        <w:rPr>
          <w:rFonts w:ascii="Times New Roman" w:hAnsi="Times New Roman" w:cs="Times New Roman"/>
          <w:sz w:val="28"/>
          <w:szCs w:val="28"/>
        </w:rPr>
        <w:t xml:space="preserve">Сегодня мировая экономика развивается в условиях углубления процессов глобализации мировых финансовых систем. Банки выступают ключевым фактором устойчивого развития финансовых систем и имеют системообразующее значение для всей экономики в целом. </w:t>
      </w:r>
      <w:r w:rsidRPr="00C22A85">
        <w:rPr>
          <w:rFonts w:ascii="Times New Roman" w:hAnsi="Times New Roman"/>
          <w:sz w:val="28"/>
          <w:szCs w:val="28"/>
        </w:rPr>
        <w:t xml:space="preserve">Финансовый кризис 2008 года выявил ряд структурных изъянов в банковских системах по всему миру и  вызвал целую волну слияний и поглощений. Кризис продемонстрировал, что государства не в силах позволить важнейшим финансовым институтам потерпеть крах. </w:t>
      </w:r>
      <w:r w:rsidRPr="00C22A85">
        <w:rPr>
          <w:rFonts w:ascii="Times New Roman" w:hAnsi="Times New Roman" w:cs="Times New Roman"/>
          <w:sz w:val="28"/>
          <w:szCs w:val="28"/>
        </w:rPr>
        <w:t xml:space="preserve"> Трансграничные слияния и процессы консолидации в рамках национальных границ вызвали озабоченность по поводу использования банками рыночной власти, влияния на конкуренцию и, в конечном счете, возникающие последствия для финансовой стабильности. </w:t>
      </w:r>
    </w:p>
    <w:p w:rsidR="000A082D" w:rsidRPr="00C22A85" w:rsidRDefault="000A082D" w:rsidP="000A082D">
      <w:pPr>
        <w:spacing w:line="360" w:lineRule="auto"/>
        <w:ind w:firstLine="709"/>
        <w:jc w:val="both"/>
        <w:rPr>
          <w:rFonts w:ascii="Times New Roman" w:hAnsi="Times New Roman" w:cs="Times New Roman"/>
          <w:sz w:val="28"/>
          <w:szCs w:val="28"/>
        </w:rPr>
      </w:pPr>
      <w:r w:rsidRPr="00C22A85">
        <w:rPr>
          <w:rFonts w:ascii="Times New Roman" w:hAnsi="Times New Roman" w:cs="Times New Roman"/>
          <w:sz w:val="28"/>
          <w:szCs w:val="28"/>
        </w:rPr>
        <w:t>Банковская система Великобритании является уникальным финансовым центром, объединяя в себе активы более 200 международных банков.</w:t>
      </w:r>
      <w:r w:rsidRPr="00C22A85">
        <w:rPr>
          <w:rStyle w:val="a5"/>
          <w:rFonts w:ascii="Times New Roman" w:hAnsi="Times New Roman" w:cs="Times New Roman"/>
          <w:sz w:val="28"/>
          <w:szCs w:val="28"/>
        </w:rPr>
        <w:footnoteReference w:id="1"/>
      </w:r>
      <w:r w:rsidRPr="00C22A85">
        <w:rPr>
          <w:rFonts w:ascii="Times New Roman" w:hAnsi="Times New Roman" w:cs="Times New Roman"/>
          <w:sz w:val="28"/>
          <w:szCs w:val="28"/>
        </w:rPr>
        <w:t xml:space="preserve"> Наряду с американским и азиатским рынками, английский рынок формирует фундамент мировой банковской системы. Таким образом, устойчивое развитие английской банковской системы  является приоритетной задачей для государства. Однако, несмотря на это аналитики обеспокоены ситуацией на английском рынке. В частности, наблюдаемый высокий уровень консолидации рынка оказывает негативное влияние на уровень конкуренции на рынке. Английские банки, сталкиваясь с новыми </w:t>
      </w:r>
      <w:proofErr w:type="gramStart"/>
      <w:r w:rsidRPr="00C22A85">
        <w:rPr>
          <w:rFonts w:ascii="Times New Roman" w:hAnsi="Times New Roman" w:cs="Times New Roman"/>
          <w:sz w:val="28"/>
          <w:szCs w:val="28"/>
        </w:rPr>
        <w:t>вызовами</w:t>
      </w:r>
      <w:proofErr w:type="gramEnd"/>
      <w:r w:rsidRPr="00C22A85">
        <w:rPr>
          <w:rFonts w:ascii="Times New Roman" w:hAnsi="Times New Roman" w:cs="Times New Roman"/>
          <w:sz w:val="28"/>
          <w:szCs w:val="28"/>
        </w:rPr>
        <w:t xml:space="preserve"> как на внутреннем рынке, так и на международной арене, используют сделки слияния и поглощения в качестве основного инструмента в  конкурентной борьбе. </w:t>
      </w:r>
    </w:p>
    <w:p w:rsidR="000A082D" w:rsidRPr="00C22A85" w:rsidRDefault="000A082D" w:rsidP="000A082D">
      <w:pPr>
        <w:spacing w:line="360" w:lineRule="auto"/>
        <w:ind w:firstLine="709"/>
        <w:jc w:val="both"/>
        <w:rPr>
          <w:rFonts w:ascii="Times New Roman" w:hAnsi="Times New Roman" w:cs="Times New Roman"/>
          <w:sz w:val="28"/>
          <w:szCs w:val="28"/>
        </w:rPr>
      </w:pPr>
      <w:r w:rsidRPr="00C22A85">
        <w:rPr>
          <w:rFonts w:ascii="Times New Roman" w:hAnsi="Times New Roman" w:cs="Times New Roman"/>
          <w:sz w:val="28"/>
          <w:szCs w:val="28"/>
        </w:rPr>
        <w:t xml:space="preserve">Таким образом, данное исследование посвящено вопросу стабильности английских банков, участвующих в процессах консолидации. </w:t>
      </w:r>
      <w:r w:rsidRPr="00C22A85">
        <w:rPr>
          <w:rFonts w:ascii="Times New Roman" w:hAnsi="Times New Roman" w:cs="Times New Roman"/>
          <w:i/>
          <w:sz w:val="28"/>
          <w:szCs w:val="28"/>
        </w:rPr>
        <w:t>Объектом</w:t>
      </w:r>
      <w:r w:rsidRPr="00C22A85">
        <w:rPr>
          <w:rFonts w:ascii="Times New Roman" w:hAnsi="Times New Roman" w:cs="Times New Roman"/>
          <w:sz w:val="28"/>
          <w:szCs w:val="28"/>
        </w:rPr>
        <w:t xml:space="preserve"> </w:t>
      </w:r>
      <w:r w:rsidRPr="00C22A85">
        <w:rPr>
          <w:rFonts w:ascii="Times New Roman" w:hAnsi="Times New Roman" w:cs="Times New Roman"/>
          <w:sz w:val="28"/>
          <w:szCs w:val="28"/>
        </w:rPr>
        <w:lastRenderedPageBreak/>
        <w:t xml:space="preserve">данного исследования являются сделки слияния и поглощения с участием английских банков. </w:t>
      </w:r>
      <w:r w:rsidRPr="00C22A85">
        <w:rPr>
          <w:rFonts w:ascii="Times New Roman" w:hAnsi="Times New Roman" w:cs="Times New Roman"/>
          <w:i/>
          <w:sz w:val="28"/>
          <w:szCs w:val="28"/>
        </w:rPr>
        <w:t>Предметом</w:t>
      </w:r>
      <w:r w:rsidRPr="00C22A85">
        <w:rPr>
          <w:rFonts w:ascii="Times New Roman" w:hAnsi="Times New Roman" w:cs="Times New Roman"/>
          <w:sz w:val="28"/>
          <w:szCs w:val="28"/>
        </w:rPr>
        <w:t xml:space="preserve"> исследования  является оценка влияния сделок слияния и поглощения на устойчивость английских банков. </w:t>
      </w:r>
    </w:p>
    <w:p w:rsidR="000A082D" w:rsidRPr="00C22A85" w:rsidRDefault="000A082D" w:rsidP="000A082D">
      <w:pPr>
        <w:spacing w:line="360" w:lineRule="auto"/>
        <w:ind w:firstLine="709"/>
        <w:jc w:val="both"/>
        <w:rPr>
          <w:rFonts w:ascii="Times New Roman" w:hAnsi="Times New Roman" w:cs="Times New Roman"/>
          <w:sz w:val="28"/>
          <w:szCs w:val="28"/>
        </w:rPr>
      </w:pPr>
      <w:r w:rsidRPr="00C22A85">
        <w:rPr>
          <w:rFonts w:ascii="Times New Roman" w:hAnsi="Times New Roman" w:cs="Times New Roman"/>
          <w:sz w:val="28"/>
          <w:szCs w:val="28"/>
        </w:rPr>
        <w:t xml:space="preserve"> В качестве основы анализа стабильности банков выступают показатели финансовой устойчивости</w:t>
      </w:r>
      <w:r w:rsidR="008B4D4D" w:rsidRPr="00C22A85">
        <w:rPr>
          <w:rFonts w:ascii="Times New Roman" w:hAnsi="Times New Roman" w:cs="Times New Roman"/>
          <w:sz w:val="28"/>
          <w:szCs w:val="28"/>
        </w:rPr>
        <w:t xml:space="preserve"> (</w:t>
      </w:r>
      <w:r w:rsidR="008B4D4D" w:rsidRPr="00C22A85">
        <w:rPr>
          <w:rFonts w:ascii="Times New Roman" w:hAnsi="Times New Roman" w:cs="Times New Roman"/>
          <w:sz w:val="28"/>
          <w:szCs w:val="28"/>
          <w:lang w:val="en-US"/>
        </w:rPr>
        <w:t>FSIs</w:t>
      </w:r>
      <w:r w:rsidR="008B4D4D" w:rsidRPr="00C22A85">
        <w:rPr>
          <w:rFonts w:ascii="Times New Roman" w:hAnsi="Times New Roman" w:cs="Times New Roman"/>
          <w:sz w:val="28"/>
          <w:szCs w:val="28"/>
        </w:rPr>
        <w:t>)</w:t>
      </w:r>
      <w:r w:rsidRPr="00C22A85">
        <w:rPr>
          <w:rFonts w:ascii="Times New Roman" w:hAnsi="Times New Roman" w:cs="Times New Roman"/>
          <w:sz w:val="28"/>
          <w:szCs w:val="28"/>
        </w:rPr>
        <w:t xml:space="preserve">, разработанные Международным Валютным Фондом. В частности, показатели финансовой независимости, рентабельности и ликвидности. Для оценки взаимосвязи процессов консолидации и устойчивости банков используется  регрессионная модель, которая позволяет учесть многофакторность исследуемой проблемы. </w:t>
      </w:r>
    </w:p>
    <w:p w:rsidR="000A082D" w:rsidRPr="00C22A85" w:rsidRDefault="000A082D" w:rsidP="000A082D">
      <w:pPr>
        <w:spacing w:line="360" w:lineRule="auto"/>
        <w:ind w:firstLine="709"/>
        <w:jc w:val="both"/>
        <w:rPr>
          <w:rFonts w:ascii="Times New Roman" w:hAnsi="Times New Roman"/>
          <w:iCs/>
          <w:sz w:val="28"/>
          <w:szCs w:val="28"/>
        </w:rPr>
      </w:pPr>
      <w:r w:rsidRPr="00C22A85">
        <w:rPr>
          <w:rFonts w:ascii="Times New Roman" w:hAnsi="Times New Roman" w:cs="Times New Roman"/>
          <w:i/>
          <w:sz w:val="28"/>
          <w:szCs w:val="28"/>
        </w:rPr>
        <w:t>Значимость</w:t>
      </w:r>
      <w:r w:rsidRPr="00C22A85">
        <w:rPr>
          <w:rFonts w:ascii="Times New Roman" w:hAnsi="Times New Roman" w:cs="Times New Roman"/>
          <w:sz w:val="28"/>
          <w:szCs w:val="28"/>
        </w:rPr>
        <w:t xml:space="preserve"> данного исследования </w:t>
      </w:r>
      <w:r w:rsidRPr="00C22A85">
        <w:rPr>
          <w:rFonts w:ascii="Times New Roman" w:hAnsi="Times New Roman"/>
          <w:iCs/>
          <w:sz w:val="28"/>
          <w:szCs w:val="28"/>
        </w:rPr>
        <w:t xml:space="preserve"> определяется тем, что помимо теоритического и эмпирического анализа, в работе используется математическая оценка взаимосвязи факторов, условий, характеристик сделок и устойчивости английских банков. Более того анализ включает данные не только поглощающих  английских банков, но и банков цели, что позволяет сделать не только количественный анализ, но и качественный, так как оценивает соотношение показателей, а не их величину.</w:t>
      </w:r>
    </w:p>
    <w:p w:rsidR="000A082D" w:rsidRPr="00C22A85" w:rsidRDefault="000A082D" w:rsidP="000A082D">
      <w:pPr>
        <w:spacing w:line="360" w:lineRule="auto"/>
        <w:ind w:firstLine="709"/>
        <w:jc w:val="both"/>
        <w:rPr>
          <w:rFonts w:ascii="Times New Roman" w:hAnsi="Times New Roman" w:cs="Times New Roman"/>
          <w:sz w:val="28"/>
          <w:szCs w:val="28"/>
        </w:rPr>
      </w:pPr>
      <w:r w:rsidRPr="00C22A85">
        <w:rPr>
          <w:rFonts w:ascii="Times New Roman" w:hAnsi="Times New Roman" w:cs="Times New Roman"/>
          <w:sz w:val="28"/>
          <w:szCs w:val="28"/>
        </w:rPr>
        <w:t xml:space="preserve">Таким образом, </w:t>
      </w:r>
      <w:r w:rsidRPr="00C22A85">
        <w:rPr>
          <w:rFonts w:ascii="Times New Roman" w:hAnsi="Times New Roman" w:cs="Times New Roman"/>
          <w:i/>
          <w:sz w:val="28"/>
          <w:szCs w:val="28"/>
        </w:rPr>
        <w:t>целью</w:t>
      </w:r>
      <w:r w:rsidRPr="00C22A85">
        <w:rPr>
          <w:rFonts w:ascii="Times New Roman" w:hAnsi="Times New Roman" w:cs="Times New Roman"/>
          <w:sz w:val="28"/>
          <w:szCs w:val="28"/>
        </w:rPr>
        <w:t xml:space="preserve"> данного исследования является всесторонняя качественная оценка влияния сделок слияния и поглощения на стабильность английских банков, которая позволит специфицировать сделки с участием английских банков, выделить основные мотивы и тенденции. </w:t>
      </w:r>
      <w:r w:rsidRPr="00C22A85">
        <w:rPr>
          <w:rFonts w:ascii="Times New Roman" w:hAnsi="Times New Roman"/>
          <w:iCs/>
          <w:sz w:val="28"/>
          <w:szCs w:val="28"/>
        </w:rPr>
        <w:t>С учетом поставленной цели</w:t>
      </w:r>
      <w:r w:rsidR="00DB2A1A" w:rsidRPr="00C22A85">
        <w:rPr>
          <w:rFonts w:ascii="Times New Roman" w:hAnsi="Times New Roman"/>
          <w:iCs/>
          <w:sz w:val="28"/>
          <w:szCs w:val="28"/>
        </w:rPr>
        <w:t>, данное исследование включает</w:t>
      </w:r>
      <w:r w:rsidRPr="00C22A85">
        <w:rPr>
          <w:rFonts w:ascii="Times New Roman" w:hAnsi="Times New Roman"/>
          <w:iCs/>
          <w:sz w:val="28"/>
          <w:szCs w:val="28"/>
        </w:rPr>
        <w:t xml:space="preserve"> в себя ряд конкретных </w:t>
      </w:r>
      <w:r w:rsidRPr="00C22A85">
        <w:rPr>
          <w:rFonts w:ascii="Times New Roman" w:hAnsi="Times New Roman"/>
          <w:i/>
          <w:iCs/>
          <w:sz w:val="28"/>
          <w:szCs w:val="28"/>
        </w:rPr>
        <w:t>задач</w:t>
      </w:r>
      <w:r w:rsidRPr="00C22A85">
        <w:rPr>
          <w:rFonts w:ascii="Times New Roman" w:hAnsi="Times New Roman"/>
          <w:iCs/>
          <w:sz w:val="28"/>
          <w:szCs w:val="28"/>
        </w:rPr>
        <w:t xml:space="preserve">: 1) сформировать регрессионную модель с учетом особенностей английских банков 2) оценить изменение показателя устойчивости в результате слияния и поглощений 3)проанализировать основные факторы влияния сделок слияния и поглощения на устойчивость английских банков. </w:t>
      </w:r>
    </w:p>
    <w:p w:rsidR="000A082D" w:rsidRPr="00C22A85" w:rsidRDefault="000A082D" w:rsidP="000A082D">
      <w:pPr>
        <w:spacing w:line="360" w:lineRule="auto"/>
        <w:ind w:firstLine="709"/>
        <w:jc w:val="both"/>
        <w:rPr>
          <w:rFonts w:ascii="Times New Roman" w:hAnsi="Times New Roman"/>
          <w:iCs/>
          <w:sz w:val="28"/>
          <w:szCs w:val="28"/>
        </w:rPr>
      </w:pPr>
      <w:r w:rsidRPr="00C22A85">
        <w:rPr>
          <w:rFonts w:ascii="Times New Roman" w:hAnsi="Times New Roman"/>
          <w:iCs/>
          <w:sz w:val="28"/>
          <w:szCs w:val="28"/>
        </w:rPr>
        <w:t xml:space="preserve">Исследование основано на </w:t>
      </w:r>
      <w:proofErr w:type="gramStart"/>
      <w:r w:rsidRPr="00C22A85">
        <w:rPr>
          <w:rFonts w:ascii="Times New Roman" w:hAnsi="Times New Roman"/>
          <w:iCs/>
          <w:sz w:val="28"/>
          <w:szCs w:val="28"/>
        </w:rPr>
        <w:t>работах</w:t>
      </w:r>
      <w:proofErr w:type="gramEnd"/>
      <w:r w:rsidRPr="00C22A85">
        <w:rPr>
          <w:rFonts w:ascii="Times New Roman" w:hAnsi="Times New Roman"/>
          <w:iCs/>
          <w:sz w:val="28"/>
          <w:szCs w:val="28"/>
        </w:rPr>
        <w:t xml:space="preserve"> как российских авторов, так и зарубежных и включает книги, статьи в периодических изданиях, годовые аналитические обзоры, словари, электронные ресурсы.  Кроме того, </w:t>
      </w:r>
      <w:r w:rsidRPr="00C22A85">
        <w:rPr>
          <w:rFonts w:ascii="Times New Roman" w:hAnsi="Times New Roman"/>
          <w:iCs/>
          <w:sz w:val="28"/>
          <w:szCs w:val="28"/>
        </w:rPr>
        <w:lastRenderedPageBreak/>
        <w:t>ключевое значение для работы имеют статистические данные и доклады, публикуемые международными</w:t>
      </w:r>
      <w:r w:rsidR="008B4D4D" w:rsidRPr="00C22A85">
        <w:rPr>
          <w:rFonts w:ascii="Times New Roman" w:hAnsi="Times New Roman"/>
          <w:iCs/>
          <w:sz w:val="28"/>
          <w:szCs w:val="28"/>
        </w:rPr>
        <w:t xml:space="preserve"> и национальными</w:t>
      </w:r>
      <w:r w:rsidRPr="00C22A85">
        <w:rPr>
          <w:rFonts w:ascii="Times New Roman" w:hAnsi="Times New Roman"/>
          <w:iCs/>
          <w:sz w:val="28"/>
          <w:szCs w:val="28"/>
        </w:rPr>
        <w:t xml:space="preserve"> институтами. </w:t>
      </w:r>
    </w:p>
    <w:p w:rsidR="000A082D" w:rsidRPr="00C22A85" w:rsidRDefault="000A082D" w:rsidP="00FE2D23">
      <w:pPr>
        <w:spacing w:line="360" w:lineRule="auto"/>
        <w:ind w:firstLine="709"/>
        <w:jc w:val="both"/>
        <w:rPr>
          <w:rFonts w:ascii="Times New Roman" w:hAnsi="Times New Roman" w:cs="Times New Roman"/>
          <w:b/>
          <w:sz w:val="28"/>
          <w:szCs w:val="28"/>
        </w:rPr>
      </w:pPr>
    </w:p>
    <w:p w:rsidR="000A082D" w:rsidRPr="00C22A85" w:rsidRDefault="000A082D" w:rsidP="00FE2D23">
      <w:pPr>
        <w:spacing w:line="360" w:lineRule="auto"/>
        <w:ind w:firstLine="709"/>
        <w:jc w:val="both"/>
        <w:rPr>
          <w:rFonts w:ascii="Times New Roman" w:hAnsi="Times New Roman" w:cs="Times New Roman"/>
          <w:b/>
          <w:sz w:val="28"/>
          <w:szCs w:val="28"/>
        </w:rPr>
      </w:pPr>
    </w:p>
    <w:p w:rsidR="000A082D" w:rsidRPr="00C22A85" w:rsidRDefault="000A082D" w:rsidP="00FE2D23">
      <w:pPr>
        <w:spacing w:line="360" w:lineRule="auto"/>
        <w:ind w:firstLine="709"/>
        <w:jc w:val="both"/>
        <w:rPr>
          <w:rFonts w:ascii="Times New Roman" w:hAnsi="Times New Roman" w:cs="Times New Roman"/>
          <w:b/>
          <w:sz w:val="28"/>
          <w:szCs w:val="28"/>
        </w:rPr>
      </w:pPr>
    </w:p>
    <w:p w:rsidR="000A082D" w:rsidRPr="00C22A85" w:rsidRDefault="000A082D" w:rsidP="00FE2D23">
      <w:pPr>
        <w:spacing w:line="360" w:lineRule="auto"/>
        <w:ind w:firstLine="709"/>
        <w:jc w:val="both"/>
        <w:rPr>
          <w:rFonts w:ascii="Times New Roman" w:hAnsi="Times New Roman" w:cs="Times New Roman"/>
          <w:b/>
          <w:sz w:val="28"/>
          <w:szCs w:val="28"/>
        </w:rPr>
      </w:pPr>
    </w:p>
    <w:p w:rsidR="000A082D" w:rsidRPr="00C22A85" w:rsidRDefault="000A082D" w:rsidP="00FE2D23">
      <w:pPr>
        <w:spacing w:line="360" w:lineRule="auto"/>
        <w:ind w:firstLine="709"/>
        <w:jc w:val="both"/>
        <w:rPr>
          <w:rFonts w:ascii="Times New Roman" w:hAnsi="Times New Roman" w:cs="Times New Roman"/>
          <w:b/>
          <w:sz w:val="28"/>
          <w:szCs w:val="28"/>
        </w:rPr>
      </w:pPr>
    </w:p>
    <w:p w:rsidR="000A082D" w:rsidRPr="00C22A85" w:rsidRDefault="000A082D" w:rsidP="00FE2D23">
      <w:pPr>
        <w:spacing w:line="360" w:lineRule="auto"/>
        <w:ind w:firstLine="709"/>
        <w:jc w:val="both"/>
        <w:rPr>
          <w:rFonts w:ascii="Times New Roman" w:hAnsi="Times New Roman" w:cs="Times New Roman"/>
          <w:b/>
          <w:sz w:val="28"/>
          <w:szCs w:val="28"/>
        </w:rPr>
      </w:pPr>
    </w:p>
    <w:p w:rsidR="000A082D" w:rsidRPr="00C22A85" w:rsidRDefault="000A082D" w:rsidP="00FE2D23">
      <w:pPr>
        <w:spacing w:line="360" w:lineRule="auto"/>
        <w:ind w:firstLine="709"/>
        <w:jc w:val="both"/>
        <w:rPr>
          <w:rFonts w:ascii="Times New Roman" w:hAnsi="Times New Roman" w:cs="Times New Roman"/>
          <w:b/>
          <w:sz w:val="28"/>
          <w:szCs w:val="28"/>
        </w:rPr>
      </w:pPr>
    </w:p>
    <w:p w:rsidR="000A082D" w:rsidRPr="00C22A85" w:rsidRDefault="000A082D" w:rsidP="00FE2D23">
      <w:pPr>
        <w:spacing w:line="360" w:lineRule="auto"/>
        <w:ind w:firstLine="709"/>
        <w:jc w:val="both"/>
        <w:rPr>
          <w:rFonts w:ascii="Times New Roman" w:hAnsi="Times New Roman" w:cs="Times New Roman"/>
          <w:b/>
          <w:sz w:val="28"/>
          <w:szCs w:val="28"/>
        </w:rPr>
      </w:pPr>
    </w:p>
    <w:p w:rsidR="000A082D" w:rsidRPr="00C22A85" w:rsidRDefault="000A082D" w:rsidP="00FE2D23">
      <w:pPr>
        <w:spacing w:line="360" w:lineRule="auto"/>
        <w:ind w:firstLine="709"/>
        <w:jc w:val="both"/>
        <w:rPr>
          <w:rFonts w:ascii="Times New Roman" w:hAnsi="Times New Roman" w:cs="Times New Roman"/>
          <w:b/>
          <w:sz w:val="28"/>
          <w:szCs w:val="28"/>
        </w:rPr>
      </w:pPr>
    </w:p>
    <w:p w:rsidR="000A082D" w:rsidRPr="00C22A85" w:rsidRDefault="000A082D" w:rsidP="00FE2D23">
      <w:pPr>
        <w:spacing w:line="360" w:lineRule="auto"/>
        <w:ind w:firstLine="709"/>
        <w:jc w:val="both"/>
        <w:rPr>
          <w:rFonts w:ascii="Times New Roman" w:hAnsi="Times New Roman" w:cs="Times New Roman"/>
          <w:b/>
          <w:sz w:val="28"/>
          <w:szCs w:val="28"/>
        </w:rPr>
      </w:pPr>
    </w:p>
    <w:p w:rsidR="000A082D" w:rsidRPr="00C22A85" w:rsidRDefault="000A082D" w:rsidP="00FE2D23">
      <w:pPr>
        <w:spacing w:line="360" w:lineRule="auto"/>
        <w:ind w:firstLine="709"/>
        <w:jc w:val="both"/>
        <w:rPr>
          <w:rFonts w:ascii="Times New Roman" w:hAnsi="Times New Roman" w:cs="Times New Roman"/>
          <w:b/>
          <w:sz w:val="28"/>
          <w:szCs w:val="28"/>
        </w:rPr>
      </w:pPr>
    </w:p>
    <w:p w:rsidR="000A082D" w:rsidRPr="00C22A85" w:rsidRDefault="000A082D" w:rsidP="00FE2D23">
      <w:pPr>
        <w:spacing w:line="360" w:lineRule="auto"/>
        <w:ind w:firstLine="709"/>
        <w:jc w:val="both"/>
        <w:rPr>
          <w:rFonts w:ascii="Times New Roman" w:hAnsi="Times New Roman" w:cs="Times New Roman"/>
          <w:b/>
          <w:sz w:val="28"/>
          <w:szCs w:val="28"/>
        </w:rPr>
      </w:pPr>
    </w:p>
    <w:p w:rsidR="000A082D" w:rsidRPr="00C22A85" w:rsidRDefault="000A082D" w:rsidP="00FE2D23">
      <w:pPr>
        <w:spacing w:line="360" w:lineRule="auto"/>
        <w:ind w:firstLine="709"/>
        <w:jc w:val="both"/>
        <w:rPr>
          <w:rFonts w:ascii="Times New Roman" w:hAnsi="Times New Roman" w:cs="Times New Roman"/>
          <w:b/>
          <w:sz w:val="28"/>
          <w:szCs w:val="28"/>
        </w:rPr>
      </w:pPr>
    </w:p>
    <w:p w:rsidR="000A082D" w:rsidRPr="00C22A85" w:rsidRDefault="000A082D" w:rsidP="00FE2D23">
      <w:pPr>
        <w:spacing w:line="360" w:lineRule="auto"/>
        <w:ind w:firstLine="709"/>
        <w:jc w:val="both"/>
        <w:rPr>
          <w:rFonts w:ascii="Times New Roman" w:hAnsi="Times New Roman" w:cs="Times New Roman"/>
          <w:b/>
          <w:sz w:val="28"/>
          <w:szCs w:val="28"/>
        </w:rPr>
      </w:pPr>
    </w:p>
    <w:p w:rsidR="000A082D" w:rsidRPr="00C22A85" w:rsidRDefault="000A082D" w:rsidP="00FE2D23">
      <w:pPr>
        <w:spacing w:line="360" w:lineRule="auto"/>
        <w:ind w:firstLine="709"/>
        <w:jc w:val="both"/>
        <w:rPr>
          <w:rFonts w:ascii="Times New Roman" w:hAnsi="Times New Roman" w:cs="Times New Roman"/>
          <w:b/>
          <w:sz w:val="28"/>
          <w:szCs w:val="28"/>
        </w:rPr>
      </w:pPr>
    </w:p>
    <w:p w:rsidR="000A082D" w:rsidRPr="00C22A85" w:rsidRDefault="000A082D" w:rsidP="00FE2D23">
      <w:pPr>
        <w:spacing w:line="360" w:lineRule="auto"/>
        <w:ind w:firstLine="709"/>
        <w:jc w:val="both"/>
        <w:rPr>
          <w:rFonts w:ascii="Times New Roman" w:hAnsi="Times New Roman" w:cs="Times New Roman"/>
          <w:b/>
          <w:sz w:val="28"/>
          <w:szCs w:val="28"/>
        </w:rPr>
      </w:pPr>
    </w:p>
    <w:p w:rsidR="000A082D" w:rsidRPr="00C22A85" w:rsidRDefault="000A082D" w:rsidP="00FE2D23">
      <w:pPr>
        <w:spacing w:line="360" w:lineRule="auto"/>
        <w:ind w:firstLine="709"/>
        <w:jc w:val="both"/>
        <w:rPr>
          <w:rFonts w:ascii="Times New Roman" w:hAnsi="Times New Roman" w:cs="Times New Roman"/>
          <w:b/>
          <w:sz w:val="28"/>
          <w:szCs w:val="28"/>
        </w:rPr>
      </w:pPr>
    </w:p>
    <w:p w:rsidR="000A082D" w:rsidRPr="00C22A85" w:rsidRDefault="000A082D" w:rsidP="00FE2D23">
      <w:pPr>
        <w:spacing w:line="360" w:lineRule="auto"/>
        <w:ind w:firstLine="709"/>
        <w:jc w:val="both"/>
        <w:rPr>
          <w:rFonts w:ascii="Times New Roman" w:hAnsi="Times New Roman" w:cs="Times New Roman"/>
          <w:b/>
          <w:sz w:val="28"/>
          <w:szCs w:val="28"/>
        </w:rPr>
      </w:pPr>
    </w:p>
    <w:p w:rsidR="000A082D" w:rsidRPr="00C22A85" w:rsidRDefault="000A082D" w:rsidP="00FE2D23">
      <w:pPr>
        <w:spacing w:line="360" w:lineRule="auto"/>
        <w:ind w:firstLine="709"/>
        <w:jc w:val="both"/>
        <w:rPr>
          <w:rFonts w:ascii="Times New Roman" w:hAnsi="Times New Roman" w:cs="Times New Roman"/>
          <w:b/>
          <w:sz w:val="28"/>
          <w:szCs w:val="28"/>
        </w:rPr>
      </w:pPr>
    </w:p>
    <w:p w:rsidR="00135153" w:rsidRPr="00C22A85" w:rsidRDefault="009A3804" w:rsidP="009A3804">
      <w:pPr>
        <w:spacing w:line="360" w:lineRule="auto"/>
        <w:jc w:val="both"/>
        <w:rPr>
          <w:rFonts w:ascii="Times New Roman" w:hAnsi="Times New Roman" w:cs="Times New Roman"/>
          <w:b/>
          <w:sz w:val="28"/>
          <w:szCs w:val="28"/>
        </w:rPr>
      </w:pPr>
      <w:r w:rsidRPr="00C22A85">
        <w:rPr>
          <w:rFonts w:ascii="Times New Roman" w:hAnsi="Times New Roman" w:cs="Times New Roman"/>
          <w:b/>
          <w:sz w:val="28"/>
          <w:szCs w:val="28"/>
        </w:rPr>
        <w:lastRenderedPageBreak/>
        <w:t xml:space="preserve">1. </w:t>
      </w:r>
      <w:r w:rsidR="006A676E" w:rsidRPr="00C22A85">
        <w:rPr>
          <w:rFonts w:ascii="Times New Roman" w:hAnsi="Times New Roman" w:cs="Times New Roman"/>
          <w:b/>
          <w:sz w:val="28"/>
          <w:szCs w:val="28"/>
        </w:rPr>
        <w:t>Теоре</w:t>
      </w:r>
      <w:r w:rsidR="00135153" w:rsidRPr="00C22A85">
        <w:rPr>
          <w:rFonts w:ascii="Times New Roman" w:hAnsi="Times New Roman" w:cs="Times New Roman"/>
          <w:b/>
          <w:sz w:val="28"/>
          <w:szCs w:val="28"/>
        </w:rPr>
        <w:t xml:space="preserve">тические </w:t>
      </w:r>
      <w:r w:rsidR="006A676E" w:rsidRPr="00C22A85">
        <w:rPr>
          <w:rFonts w:ascii="Times New Roman" w:hAnsi="Times New Roman" w:cs="Times New Roman"/>
          <w:b/>
          <w:sz w:val="28"/>
          <w:szCs w:val="28"/>
        </w:rPr>
        <w:t>аспекты</w:t>
      </w:r>
      <w:r w:rsidR="00135153" w:rsidRPr="00C22A85">
        <w:rPr>
          <w:rFonts w:ascii="Times New Roman" w:hAnsi="Times New Roman" w:cs="Times New Roman"/>
          <w:b/>
          <w:sz w:val="28"/>
          <w:szCs w:val="28"/>
        </w:rPr>
        <w:t xml:space="preserve"> слияния и поглощений и устойчивости банков </w:t>
      </w:r>
    </w:p>
    <w:p w:rsidR="00B26047" w:rsidRPr="00C22A85" w:rsidRDefault="00B26047" w:rsidP="00135153">
      <w:pPr>
        <w:pStyle w:val="ab"/>
        <w:numPr>
          <w:ilvl w:val="1"/>
          <w:numId w:val="7"/>
        </w:numPr>
        <w:spacing w:line="360" w:lineRule="auto"/>
        <w:jc w:val="both"/>
        <w:rPr>
          <w:rFonts w:ascii="Times New Roman" w:hAnsi="Times New Roman" w:cs="Times New Roman"/>
          <w:b/>
          <w:sz w:val="28"/>
          <w:szCs w:val="28"/>
        </w:rPr>
      </w:pPr>
      <w:r w:rsidRPr="00C22A85">
        <w:rPr>
          <w:rFonts w:ascii="Times New Roman" w:hAnsi="Times New Roman" w:cs="Times New Roman"/>
          <w:b/>
          <w:sz w:val="28"/>
          <w:szCs w:val="28"/>
        </w:rPr>
        <w:t>Типология и мотивы банковских слияний и поглощений</w:t>
      </w:r>
    </w:p>
    <w:p w:rsidR="00FE2D23" w:rsidRPr="00C22A85" w:rsidRDefault="00FE2D23" w:rsidP="00FE2D23">
      <w:pPr>
        <w:spacing w:line="360" w:lineRule="auto"/>
        <w:ind w:firstLine="709"/>
        <w:jc w:val="both"/>
        <w:rPr>
          <w:rFonts w:ascii="Times New Roman" w:hAnsi="Times New Roman" w:cs="Times New Roman"/>
          <w:sz w:val="28"/>
          <w:szCs w:val="28"/>
        </w:rPr>
      </w:pPr>
      <w:r w:rsidRPr="00C22A85">
        <w:rPr>
          <w:rFonts w:ascii="Times New Roman" w:hAnsi="Times New Roman" w:cs="Times New Roman"/>
          <w:sz w:val="28"/>
          <w:szCs w:val="28"/>
        </w:rPr>
        <w:t xml:space="preserve">За последние десятилетия процессы консолидации в банковском секторе значительно активизировались и стали существенным фактором </w:t>
      </w:r>
      <w:r w:rsidR="005861A4" w:rsidRPr="00C22A85">
        <w:rPr>
          <w:rFonts w:ascii="Times New Roman" w:hAnsi="Times New Roman" w:cs="Times New Roman"/>
          <w:sz w:val="28"/>
          <w:szCs w:val="28"/>
        </w:rPr>
        <w:t xml:space="preserve">экономического роста развитых </w:t>
      </w:r>
      <w:r w:rsidRPr="00C22A85">
        <w:rPr>
          <w:rFonts w:ascii="Times New Roman" w:hAnsi="Times New Roman" w:cs="Times New Roman"/>
          <w:sz w:val="28"/>
          <w:szCs w:val="28"/>
        </w:rPr>
        <w:t xml:space="preserve">экономик. Важным следствием такой динамики явилось образование центров банковского доминирования, ужесточение конкуренции и создание ключевого влияния банковского сектора на экономику в целом. Основным инструментом формирования новых структур и  конкурентной борьбы являются слияния и поглощения. </w:t>
      </w:r>
    </w:p>
    <w:p w:rsidR="00FE2D23" w:rsidRPr="00C22A85" w:rsidRDefault="00FE2D23" w:rsidP="00FE2D23">
      <w:pPr>
        <w:spacing w:line="360" w:lineRule="auto"/>
        <w:ind w:firstLine="709"/>
        <w:jc w:val="both"/>
        <w:rPr>
          <w:rFonts w:ascii="Times New Roman" w:hAnsi="Times New Roman" w:cs="Times New Roman"/>
          <w:sz w:val="28"/>
          <w:szCs w:val="28"/>
        </w:rPr>
      </w:pPr>
      <w:r w:rsidRPr="00C22A85">
        <w:rPr>
          <w:rFonts w:ascii="Times New Roman" w:hAnsi="Times New Roman" w:cs="Times New Roman"/>
          <w:sz w:val="28"/>
          <w:szCs w:val="28"/>
        </w:rPr>
        <w:t xml:space="preserve">Существенной составляющей качественного анализа является определение важных терминов и понятий. Термин </w:t>
      </w:r>
      <w:r w:rsidRPr="00C22A85">
        <w:rPr>
          <w:rFonts w:ascii="Times New Roman" w:hAnsi="Times New Roman" w:cs="Times New Roman"/>
          <w:i/>
          <w:sz w:val="28"/>
          <w:szCs w:val="28"/>
        </w:rPr>
        <w:t>консолидация</w:t>
      </w:r>
      <w:r w:rsidR="005861A4" w:rsidRPr="00C22A85">
        <w:rPr>
          <w:rFonts w:ascii="Times New Roman" w:hAnsi="Times New Roman" w:cs="Times New Roman"/>
          <w:i/>
          <w:sz w:val="28"/>
          <w:szCs w:val="28"/>
        </w:rPr>
        <w:t xml:space="preserve"> (</w:t>
      </w:r>
      <w:r w:rsidR="005861A4" w:rsidRPr="00C22A85">
        <w:rPr>
          <w:rFonts w:ascii="Times New Roman" w:hAnsi="Times New Roman" w:cs="Times New Roman"/>
          <w:i/>
          <w:sz w:val="28"/>
          <w:szCs w:val="28"/>
          <w:lang w:val="en-US"/>
        </w:rPr>
        <w:t>consolidation</w:t>
      </w:r>
      <w:r w:rsidR="005861A4" w:rsidRPr="00C22A85">
        <w:rPr>
          <w:rFonts w:ascii="Times New Roman" w:hAnsi="Times New Roman" w:cs="Times New Roman"/>
          <w:i/>
          <w:sz w:val="28"/>
          <w:szCs w:val="28"/>
        </w:rPr>
        <w:t>)</w:t>
      </w:r>
      <w:r w:rsidRPr="00C22A85">
        <w:rPr>
          <w:rFonts w:ascii="Times New Roman" w:hAnsi="Times New Roman" w:cs="Times New Roman"/>
          <w:sz w:val="28"/>
          <w:szCs w:val="28"/>
        </w:rPr>
        <w:t xml:space="preserve"> в банковской сфере представляет собой объединение двух или более банков по средствам слияния и поглощения.</w:t>
      </w:r>
      <w:r w:rsidRPr="00C22A85">
        <w:rPr>
          <w:rStyle w:val="a5"/>
          <w:rFonts w:ascii="Times New Roman" w:hAnsi="Times New Roman" w:cs="Times New Roman"/>
          <w:sz w:val="28"/>
          <w:szCs w:val="28"/>
        </w:rPr>
        <w:footnoteReference w:id="2"/>
      </w:r>
      <w:r w:rsidRPr="00C22A85">
        <w:rPr>
          <w:rFonts w:ascii="Times New Roman" w:hAnsi="Times New Roman" w:cs="Times New Roman"/>
          <w:sz w:val="28"/>
          <w:szCs w:val="28"/>
        </w:rPr>
        <w:t xml:space="preserve"> </w:t>
      </w:r>
      <w:r w:rsidRPr="00C22A85">
        <w:rPr>
          <w:rFonts w:ascii="Times New Roman" w:hAnsi="Times New Roman" w:cs="Times New Roman"/>
          <w:i/>
          <w:sz w:val="28"/>
          <w:szCs w:val="28"/>
        </w:rPr>
        <w:t>Слияние (</w:t>
      </w:r>
      <w:r w:rsidRPr="00C22A85">
        <w:rPr>
          <w:rFonts w:ascii="Times New Roman" w:hAnsi="Times New Roman" w:cs="Times New Roman"/>
          <w:i/>
          <w:sz w:val="28"/>
          <w:szCs w:val="28"/>
          <w:lang w:val="en-US"/>
        </w:rPr>
        <w:t>merger</w:t>
      </w:r>
      <w:r w:rsidRPr="00C22A85">
        <w:rPr>
          <w:rFonts w:ascii="Times New Roman" w:hAnsi="Times New Roman" w:cs="Times New Roman"/>
          <w:i/>
          <w:sz w:val="28"/>
          <w:szCs w:val="28"/>
        </w:rPr>
        <w:t xml:space="preserve">) </w:t>
      </w:r>
      <w:r w:rsidRPr="00C22A85">
        <w:rPr>
          <w:rFonts w:ascii="Times New Roman" w:hAnsi="Times New Roman" w:cs="Times New Roman"/>
          <w:sz w:val="28"/>
          <w:szCs w:val="28"/>
        </w:rPr>
        <w:t>является позитивной формой консолидации, при которой происходит объединение двух или более банков в новую единую структуру.</w:t>
      </w:r>
      <w:r w:rsidRPr="00C22A85">
        <w:rPr>
          <w:rStyle w:val="a5"/>
          <w:rFonts w:ascii="Times New Roman" w:hAnsi="Times New Roman" w:cs="Times New Roman"/>
          <w:sz w:val="28"/>
          <w:szCs w:val="28"/>
        </w:rPr>
        <w:footnoteReference w:id="3"/>
      </w:r>
      <w:r w:rsidRPr="00C22A85">
        <w:rPr>
          <w:rFonts w:ascii="Times New Roman" w:hAnsi="Times New Roman" w:cs="Times New Roman"/>
          <w:sz w:val="28"/>
          <w:szCs w:val="28"/>
        </w:rPr>
        <w:t xml:space="preserve"> Термин </w:t>
      </w:r>
      <w:r w:rsidRPr="00C22A85">
        <w:rPr>
          <w:rFonts w:ascii="Times New Roman" w:hAnsi="Times New Roman" w:cs="Times New Roman"/>
          <w:i/>
          <w:sz w:val="28"/>
          <w:szCs w:val="28"/>
        </w:rPr>
        <w:t>присоединение (</w:t>
      </w:r>
      <w:r w:rsidRPr="00C22A85">
        <w:rPr>
          <w:rFonts w:ascii="Times New Roman" w:hAnsi="Times New Roman" w:cs="Times New Roman"/>
          <w:i/>
          <w:sz w:val="28"/>
          <w:szCs w:val="28"/>
          <w:lang w:val="en-US"/>
        </w:rPr>
        <w:t>acquisition</w:t>
      </w:r>
      <w:r w:rsidRPr="00C22A85">
        <w:rPr>
          <w:rFonts w:ascii="Times New Roman" w:hAnsi="Times New Roman" w:cs="Times New Roman"/>
          <w:i/>
          <w:sz w:val="28"/>
          <w:szCs w:val="28"/>
        </w:rPr>
        <w:t>)</w:t>
      </w:r>
      <w:r w:rsidRPr="00C22A85">
        <w:rPr>
          <w:rFonts w:ascii="Times New Roman" w:hAnsi="Times New Roman" w:cs="Times New Roman"/>
          <w:sz w:val="28"/>
          <w:szCs w:val="28"/>
        </w:rPr>
        <w:t xml:space="preserve"> предполагает процесс </w:t>
      </w:r>
      <w:r w:rsidR="008B4D4D" w:rsidRPr="00C22A85">
        <w:rPr>
          <w:rFonts w:ascii="Times New Roman" w:hAnsi="Times New Roman" w:cs="Times New Roman"/>
          <w:sz w:val="28"/>
          <w:szCs w:val="28"/>
        </w:rPr>
        <w:t>частичного или полного</w:t>
      </w:r>
      <w:r w:rsidR="005861A4" w:rsidRPr="00C22A85">
        <w:rPr>
          <w:rFonts w:ascii="Times New Roman" w:hAnsi="Times New Roman" w:cs="Times New Roman"/>
          <w:sz w:val="28"/>
          <w:szCs w:val="28"/>
        </w:rPr>
        <w:t xml:space="preserve"> приобретение</w:t>
      </w:r>
      <w:r w:rsidR="008B4D4D" w:rsidRPr="00C22A85">
        <w:rPr>
          <w:rFonts w:ascii="Times New Roman" w:hAnsi="Times New Roman" w:cs="Times New Roman"/>
          <w:sz w:val="28"/>
          <w:szCs w:val="28"/>
        </w:rPr>
        <w:t xml:space="preserve"> банковских активов</w:t>
      </w:r>
      <w:r w:rsidRPr="00C22A85">
        <w:rPr>
          <w:rFonts w:ascii="Times New Roman" w:hAnsi="Times New Roman" w:cs="Times New Roman"/>
          <w:sz w:val="28"/>
          <w:szCs w:val="28"/>
        </w:rPr>
        <w:t xml:space="preserve"> с</w:t>
      </w:r>
      <w:r w:rsidR="008B4D4D" w:rsidRPr="00C22A85">
        <w:rPr>
          <w:rFonts w:ascii="Times New Roman" w:hAnsi="Times New Roman" w:cs="Times New Roman"/>
          <w:sz w:val="28"/>
          <w:szCs w:val="28"/>
        </w:rPr>
        <w:t xml:space="preserve"> целью получить право</w:t>
      </w:r>
      <w:r w:rsidRPr="00C22A85">
        <w:rPr>
          <w:rFonts w:ascii="Times New Roman" w:hAnsi="Times New Roman" w:cs="Times New Roman"/>
          <w:sz w:val="28"/>
          <w:szCs w:val="28"/>
        </w:rPr>
        <w:t xml:space="preserve"> контроля над деятельностью присоединяющегося банка. Особенностью присоединения является отсутствие новой юридической банковской единицы.</w:t>
      </w:r>
      <w:r w:rsidRPr="00C22A85">
        <w:rPr>
          <w:rStyle w:val="a5"/>
          <w:rFonts w:ascii="Times New Roman" w:hAnsi="Times New Roman" w:cs="Times New Roman"/>
          <w:sz w:val="28"/>
          <w:szCs w:val="28"/>
        </w:rPr>
        <w:footnoteReference w:id="4"/>
      </w:r>
      <w:r w:rsidRPr="00C22A85">
        <w:rPr>
          <w:rFonts w:ascii="Times New Roman" w:hAnsi="Times New Roman" w:cs="Times New Roman"/>
          <w:sz w:val="28"/>
          <w:szCs w:val="28"/>
        </w:rPr>
        <w:t xml:space="preserve"> Сегодня понятия слияния и поглощения часто используются как синонимы, либо как общий термин. </w:t>
      </w:r>
    </w:p>
    <w:p w:rsidR="00FE2D23" w:rsidRPr="00C22A85" w:rsidRDefault="00FE2D23" w:rsidP="00FE2D23">
      <w:pPr>
        <w:spacing w:line="360" w:lineRule="auto"/>
        <w:ind w:firstLine="709"/>
        <w:jc w:val="both"/>
        <w:rPr>
          <w:rFonts w:ascii="Times New Roman" w:hAnsi="Times New Roman" w:cs="Times New Roman"/>
          <w:sz w:val="28"/>
          <w:szCs w:val="28"/>
        </w:rPr>
      </w:pPr>
      <w:r w:rsidRPr="00C22A85">
        <w:rPr>
          <w:rFonts w:ascii="Times New Roman" w:hAnsi="Times New Roman" w:cs="Times New Roman"/>
          <w:sz w:val="28"/>
          <w:szCs w:val="28"/>
        </w:rPr>
        <w:t xml:space="preserve">Следует отметить, что в западной и российской экономической литературе данные понятия трактуются по-разному. Российское законодательство определяет процессы консолидации намного шире. Помимо слияния и поглощений, используются такие понятия как </w:t>
      </w:r>
      <w:r w:rsidRPr="00C22A85">
        <w:rPr>
          <w:rFonts w:ascii="Times New Roman" w:hAnsi="Times New Roman" w:cs="Times New Roman"/>
          <w:i/>
          <w:sz w:val="28"/>
          <w:szCs w:val="28"/>
        </w:rPr>
        <w:t>выделение, разделение и преобразование</w:t>
      </w:r>
      <w:r w:rsidRPr="00C22A85">
        <w:rPr>
          <w:rFonts w:ascii="Times New Roman" w:hAnsi="Times New Roman" w:cs="Times New Roman"/>
          <w:sz w:val="28"/>
          <w:szCs w:val="28"/>
        </w:rPr>
        <w:t xml:space="preserve">. В связи с тем, что анализ предполагает </w:t>
      </w:r>
      <w:r w:rsidR="00DC582D" w:rsidRPr="00C22A85">
        <w:rPr>
          <w:rFonts w:ascii="Times New Roman" w:hAnsi="Times New Roman" w:cs="Times New Roman"/>
          <w:sz w:val="28"/>
          <w:szCs w:val="28"/>
        </w:rPr>
        <w:t xml:space="preserve">                         </w:t>
      </w:r>
      <w:r w:rsidRPr="00C22A85">
        <w:rPr>
          <w:rFonts w:ascii="Times New Roman" w:hAnsi="Times New Roman" w:cs="Times New Roman"/>
          <w:sz w:val="28"/>
          <w:szCs w:val="28"/>
        </w:rPr>
        <w:lastRenderedPageBreak/>
        <w:t xml:space="preserve">изучение слияний и поглощений английских банков, то приоритет отдается западной терминологии. </w:t>
      </w:r>
    </w:p>
    <w:p w:rsidR="00FE2D23" w:rsidRPr="00C22A85" w:rsidRDefault="00FE2D23" w:rsidP="00FE2D23">
      <w:pPr>
        <w:spacing w:line="360" w:lineRule="auto"/>
        <w:ind w:firstLine="709"/>
        <w:jc w:val="both"/>
        <w:rPr>
          <w:rFonts w:ascii="Times New Roman" w:hAnsi="Times New Roman" w:cs="Times New Roman"/>
          <w:sz w:val="28"/>
          <w:szCs w:val="28"/>
        </w:rPr>
      </w:pPr>
      <w:r w:rsidRPr="00C22A85">
        <w:rPr>
          <w:rFonts w:ascii="Times New Roman" w:hAnsi="Times New Roman" w:cs="Times New Roman"/>
          <w:sz w:val="28"/>
          <w:szCs w:val="28"/>
        </w:rPr>
        <w:t xml:space="preserve">Таким образом, под слиянием мы будем понимать процесс объединения двух или более банков,  в результате которого образуется новый банк. Поглощение представляет собой выкуп контрольного пакета акций  банка, что прекращает существование банка цели. </w:t>
      </w:r>
    </w:p>
    <w:p w:rsidR="00FE2D23" w:rsidRPr="00C22A85" w:rsidRDefault="00FE2D23" w:rsidP="00FE2D23">
      <w:pPr>
        <w:spacing w:line="360" w:lineRule="auto"/>
        <w:ind w:firstLine="709"/>
        <w:jc w:val="both"/>
        <w:rPr>
          <w:rFonts w:ascii="Times New Roman" w:hAnsi="Times New Roman" w:cs="Times New Roman"/>
          <w:sz w:val="28"/>
          <w:szCs w:val="28"/>
        </w:rPr>
      </w:pPr>
      <w:r w:rsidRPr="00C22A85">
        <w:rPr>
          <w:rFonts w:ascii="Times New Roman" w:hAnsi="Times New Roman" w:cs="Times New Roman"/>
          <w:sz w:val="28"/>
          <w:szCs w:val="28"/>
        </w:rPr>
        <w:t>Существует три основных вида слияний:</w:t>
      </w:r>
    </w:p>
    <w:p w:rsidR="00FE2D23" w:rsidRPr="00C22A85" w:rsidRDefault="00FE2D23" w:rsidP="00FE2D23">
      <w:pPr>
        <w:spacing w:line="360" w:lineRule="auto"/>
        <w:ind w:firstLine="709"/>
        <w:jc w:val="both"/>
        <w:rPr>
          <w:rFonts w:ascii="Times New Roman" w:hAnsi="Times New Roman" w:cs="Times New Roman"/>
          <w:sz w:val="28"/>
          <w:szCs w:val="28"/>
        </w:rPr>
      </w:pPr>
      <w:r w:rsidRPr="00C22A85">
        <w:rPr>
          <w:rFonts w:ascii="Times New Roman" w:hAnsi="Times New Roman" w:cs="Times New Roman"/>
          <w:sz w:val="28"/>
          <w:szCs w:val="28"/>
        </w:rPr>
        <w:t>- горизонтальные слияния (</w:t>
      </w:r>
      <w:r w:rsidRPr="00C22A85">
        <w:rPr>
          <w:rFonts w:ascii="Times New Roman" w:hAnsi="Times New Roman" w:cs="Times New Roman"/>
          <w:sz w:val="28"/>
          <w:szCs w:val="28"/>
          <w:lang w:val="en-US"/>
        </w:rPr>
        <w:t>horizontal</w:t>
      </w:r>
      <w:r w:rsidRPr="00C22A85">
        <w:rPr>
          <w:rFonts w:ascii="Times New Roman" w:hAnsi="Times New Roman" w:cs="Times New Roman"/>
          <w:sz w:val="28"/>
          <w:szCs w:val="28"/>
        </w:rPr>
        <w:t xml:space="preserve"> </w:t>
      </w:r>
      <w:r w:rsidRPr="00C22A85">
        <w:rPr>
          <w:rFonts w:ascii="Times New Roman" w:hAnsi="Times New Roman" w:cs="Times New Roman"/>
          <w:sz w:val="28"/>
          <w:szCs w:val="28"/>
          <w:lang w:val="en-US"/>
        </w:rPr>
        <w:t>mergers</w:t>
      </w:r>
      <w:r w:rsidRPr="00C22A85">
        <w:rPr>
          <w:rFonts w:ascii="Times New Roman" w:hAnsi="Times New Roman" w:cs="Times New Roman"/>
          <w:sz w:val="28"/>
          <w:szCs w:val="28"/>
        </w:rPr>
        <w:t>)</w:t>
      </w:r>
      <w:r w:rsidR="008C20BC" w:rsidRPr="00C22A85">
        <w:rPr>
          <w:rFonts w:ascii="Times New Roman" w:hAnsi="Times New Roman" w:cs="Times New Roman"/>
          <w:sz w:val="28"/>
          <w:szCs w:val="28"/>
        </w:rPr>
        <w:t>;</w:t>
      </w:r>
      <w:r w:rsidRPr="00C22A85">
        <w:rPr>
          <w:rFonts w:ascii="Times New Roman" w:hAnsi="Times New Roman" w:cs="Times New Roman"/>
          <w:sz w:val="28"/>
          <w:szCs w:val="28"/>
        </w:rPr>
        <w:t xml:space="preserve"> </w:t>
      </w:r>
    </w:p>
    <w:p w:rsidR="00FE2D23" w:rsidRPr="00C22A85" w:rsidRDefault="00FE2D23" w:rsidP="00FE2D23">
      <w:pPr>
        <w:spacing w:line="360" w:lineRule="auto"/>
        <w:ind w:firstLine="709"/>
        <w:jc w:val="both"/>
        <w:rPr>
          <w:rFonts w:ascii="Times New Roman" w:hAnsi="Times New Roman" w:cs="Times New Roman"/>
          <w:sz w:val="28"/>
          <w:szCs w:val="28"/>
        </w:rPr>
      </w:pPr>
      <w:r w:rsidRPr="00C22A85">
        <w:rPr>
          <w:rFonts w:ascii="Times New Roman" w:hAnsi="Times New Roman" w:cs="Times New Roman"/>
          <w:sz w:val="28"/>
          <w:szCs w:val="28"/>
        </w:rPr>
        <w:t>- вертикальные слияния (</w:t>
      </w:r>
      <w:r w:rsidRPr="00C22A85">
        <w:rPr>
          <w:rFonts w:ascii="Times New Roman" w:hAnsi="Times New Roman" w:cs="Times New Roman"/>
          <w:sz w:val="28"/>
          <w:szCs w:val="28"/>
          <w:lang w:val="en-US"/>
        </w:rPr>
        <w:t>vertical</w:t>
      </w:r>
      <w:r w:rsidRPr="00C22A85">
        <w:rPr>
          <w:rFonts w:ascii="Times New Roman" w:hAnsi="Times New Roman" w:cs="Times New Roman"/>
          <w:sz w:val="28"/>
          <w:szCs w:val="28"/>
        </w:rPr>
        <w:t xml:space="preserve"> </w:t>
      </w:r>
      <w:r w:rsidRPr="00C22A85">
        <w:rPr>
          <w:rFonts w:ascii="Times New Roman" w:hAnsi="Times New Roman" w:cs="Times New Roman"/>
          <w:sz w:val="28"/>
          <w:szCs w:val="28"/>
          <w:lang w:val="en-US"/>
        </w:rPr>
        <w:t>mergers</w:t>
      </w:r>
      <w:r w:rsidR="008C20BC" w:rsidRPr="00C22A85">
        <w:rPr>
          <w:rFonts w:ascii="Times New Roman" w:hAnsi="Times New Roman" w:cs="Times New Roman"/>
          <w:sz w:val="28"/>
          <w:szCs w:val="28"/>
        </w:rPr>
        <w:t>);</w:t>
      </w:r>
    </w:p>
    <w:p w:rsidR="00FE2D23" w:rsidRPr="00C22A85" w:rsidRDefault="00FE2D23" w:rsidP="00FE2D23">
      <w:pPr>
        <w:spacing w:line="360" w:lineRule="auto"/>
        <w:ind w:firstLine="709"/>
        <w:jc w:val="both"/>
        <w:rPr>
          <w:rFonts w:ascii="Times New Roman" w:hAnsi="Times New Roman" w:cs="Times New Roman"/>
          <w:sz w:val="28"/>
          <w:szCs w:val="28"/>
        </w:rPr>
      </w:pPr>
      <w:r w:rsidRPr="00C22A85">
        <w:rPr>
          <w:rFonts w:ascii="Times New Roman" w:hAnsi="Times New Roman" w:cs="Times New Roman"/>
          <w:sz w:val="28"/>
          <w:szCs w:val="28"/>
        </w:rPr>
        <w:t>- конгломератные слияния (</w:t>
      </w:r>
      <w:r w:rsidRPr="00C22A85">
        <w:rPr>
          <w:rFonts w:ascii="Times New Roman" w:hAnsi="Times New Roman" w:cs="Times New Roman"/>
          <w:sz w:val="28"/>
          <w:szCs w:val="28"/>
          <w:lang w:val="en-US"/>
        </w:rPr>
        <w:t>conglomerate</w:t>
      </w:r>
      <w:r w:rsidRPr="00C22A85">
        <w:rPr>
          <w:rFonts w:ascii="Times New Roman" w:hAnsi="Times New Roman" w:cs="Times New Roman"/>
          <w:sz w:val="28"/>
          <w:szCs w:val="28"/>
        </w:rPr>
        <w:t xml:space="preserve"> </w:t>
      </w:r>
      <w:r w:rsidRPr="00C22A85">
        <w:rPr>
          <w:rFonts w:ascii="Times New Roman" w:hAnsi="Times New Roman" w:cs="Times New Roman"/>
          <w:sz w:val="28"/>
          <w:szCs w:val="28"/>
          <w:lang w:val="en-US"/>
        </w:rPr>
        <w:t>mergers</w:t>
      </w:r>
      <w:r w:rsidRPr="00C22A85">
        <w:rPr>
          <w:rFonts w:ascii="Times New Roman" w:hAnsi="Times New Roman" w:cs="Times New Roman"/>
          <w:sz w:val="28"/>
          <w:szCs w:val="28"/>
        </w:rPr>
        <w:t>)</w:t>
      </w:r>
      <w:r w:rsidR="008C20BC" w:rsidRPr="00C22A85">
        <w:rPr>
          <w:rFonts w:ascii="Times New Roman" w:hAnsi="Times New Roman" w:cs="Times New Roman"/>
          <w:sz w:val="28"/>
          <w:szCs w:val="28"/>
        </w:rPr>
        <w:t>.</w:t>
      </w:r>
      <w:r w:rsidR="008C20BC" w:rsidRPr="00C22A85">
        <w:rPr>
          <w:rStyle w:val="a5"/>
          <w:rFonts w:ascii="Times New Roman" w:hAnsi="Times New Roman" w:cs="Times New Roman"/>
          <w:sz w:val="28"/>
          <w:szCs w:val="28"/>
        </w:rPr>
        <w:footnoteReference w:id="5"/>
      </w:r>
    </w:p>
    <w:p w:rsidR="00FE2D23" w:rsidRPr="00C22A85" w:rsidRDefault="00FE2D23" w:rsidP="00FE2D23">
      <w:pPr>
        <w:spacing w:line="360" w:lineRule="auto"/>
        <w:ind w:firstLine="709"/>
        <w:jc w:val="both"/>
        <w:rPr>
          <w:rFonts w:ascii="Times New Roman" w:hAnsi="Times New Roman" w:cs="Times New Roman"/>
          <w:sz w:val="28"/>
          <w:szCs w:val="28"/>
        </w:rPr>
      </w:pPr>
      <w:r w:rsidRPr="00C22A85">
        <w:rPr>
          <w:rFonts w:ascii="Times New Roman" w:hAnsi="Times New Roman" w:cs="Times New Roman"/>
          <w:sz w:val="28"/>
          <w:szCs w:val="28"/>
        </w:rPr>
        <w:t xml:space="preserve">Горизонтальные слияния – это слияния компаний, предлагающих схожий товар или услугу. С точки зрения банков  горизонтальные слияния происходят между компаниями, которые работают в одном сегменте рынке и предлагают схожие услуги. Целью такого рода слияний является экономия на масштабе, увеличение доли на рынке, рост капитализации. </w:t>
      </w:r>
    </w:p>
    <w:p w:rsidR="00FE2D23" w:rsidRPr="00C22A85" w:rsidRDefault="00FE2D23" w:rsidP="00FE2D23">
      <w:pPr>
        <w:spacing w:line="360" w:lineRule="auto"/>
        <w:ind w:firstLine="709"/>
        <w:jc w:val="both"/>
        <w:rPr>
          <w:rFonts w:ascii="Times New Roman" w:hAnsi="Times New Roman" w:cs="Times New Roman"/>
          <w:sz w:val="28"/>
          <w:szCs w:val="28"/>
        </w:rPr>
      </w:pPr>
      <w:r w:rsidRPr="00C22A85">
        <w:rPr>
          <w:rFonts w:ascii="Times New Roman" w:hAnsi="Times New Roman" w:cs="Times New Roman"/>
          <w:sz w:val="28"/>
          <w:szCs w:val="28"/>
        </w:rPr>
        <w:t xml:space="preserve">Существует две разновидности горизонтальных слияний: </w:t>
      </w:r>
    </w:p>
    <w:p w:rsidR="00FE2D23" w:rsidRPr="00C22A85" w:rsidRDefault="00FE2D23" w:rsidP="00FE2D23">
      <w:pPr>
        <w:spacing w:line="360" w:lineRule="auto"/>
        <w:ind w:firstLine="709"/>
        <w:jc w:val="both"/>
        <w:rPr>
          <w:rFonts w:ascii="Times New Roman" w:hAnsi="Times New Roman" w:cs="Times New Roman"/>
          <w:sz w:val="28"/>
          <w:szCs w:val="28"/>
        </w:rPr>
      </w:pPr>
      <w:r w:rsidRPr="00C22A85">
        <w:rPr>
          <w:rFonts w:ascii="Times New Roman" w:hAnsi="Times New Roman" w:cs="Times New Roman"/>
          <w:sz w:val="28"/>
          <w:szCs w:val="28"/>
        </w:rPr>
        <w:t>- слияния с целью расширения географического прис</w:t>
      </w:r>
      <w:r w:rsidR="008C20BC" w:rsidRPr="00C22A85">
        <w:rPr>
          <w:rFonts w:ascii="Times New Roman" w:hAnsi="Times New Roman" w:cs="Times New Roman"/>
          <w:sz w:val="28"/>
          <w:szCs w:val="28"/>
        </w:rPr>
        <w:t>утствия, которое реализуется по</w:t>
      </w:r>
      <w:r w:rsidR="00C22A85" w:rsidRPr="00C22A85">
        <w:rPr>
          <w:rFonts w:ascii="Times New Roman" w:hAnsi="Times New Roman" w:cs="Times New Roman"/>
          <w:sz w:val="28"/>
          <w:szCs w:val="28"/>
        </w:rPr>
        <w:t>средство</w:t>
      </w:r>
      <w:r w:rsidRPr="00C22A85">
        <w:rPr>
          <w:rFonts w:ascii="Times New Roman" w:hAnsi="Times New Roman" w:cs="Times New Roman"/>
          <w:sz w:val="28"/>
          <w:szCs w:val="28"/>
        </w:rPr>
        <w:t>м покупки банка со схожим набором услуг, но в другой стране или регионе;</w:t>
      </w:r>
    </w:p>
    <w:p w:rsidR="00FE2D23" w:rsidRPr="00C22A85" w:rsidRDefault="00FE2D23" w:rsidP="00FE2D23">
      <w:pPr>
        <w:spacing w:line="360" w:lineRule="auto"/>
        <w:ind w:firstLine="709"/>
        <w:jc w:val="both"/>
        <w:rPr>
          <w:rFonts w:ascii="Times New Roman" w:hAnsi="Times New Roman" w:cs="Times New Roman"/>
          <w:sz w:val="28"/>
          <w:szCs w:val="28"/>
        </w:rPr>
      </w:pPr>
      <w:r w:rsidRPr="00C22A85">
        <w:rPr>
          <w:rFonts w:ascii="Times New Roman" w:hAnsi="Times New Roman" w:cs="Times New Roman"/>
          <w:sz w:val="28"/>
          <w:szCs w:val="28"/>
        </w:rPr>
        <w:t>- слияния с целью расширения предлагаемы</w:t>
      </w:r>
      <w:r w:rsidR="00C22A85" w:rsidRPr="00C22A85">
        <w:rPr>
          <w:rFonts w:ascii="Times New Roman" w:hAnsi="Times New Roman" w:cs="Times New Roman"/>
          <w:sz w:val="28"/>
          <w:szCs w:val="28"/>
        </w:rPr>
        <w:t>х услуг, которое реализуется по</w:t>
      </w:r>
      <w:r w:rsidRPr="00C22A85">
        <w:rPr>
          <w:rFonts w:ascii="Times New Roman" w:hAnsi="Times New Roman" w:cs="Times New Roman"/>
          <w:sz w:val="28"/>
          <w:szCs w:val="28"/>
        </w:rPr>
        <w:t>средс</w:t>
      </w:r>
      <w:r w:rsidR="00C22A85" w:rsidRPr="00C22A85">
        <w:rPr>
          <w:rFonts w:ascii="Times New Roman" w:hAnsi="Times New Roman" w:cs="Times New Roman"/>
          <w:sz w:val="28"/>
          <w:szCs w:val="28"/>
        </w:rPr>
        <w:t>тво</w:t>
      </w:r>
      <w:r w:rsidR="005861A4" w:rsidRPr="00C22A85">
        <w:rPr>
          <w:rFonts w:ascii="Times New Roman" w:hAnsi="Times New Roman" w:cs="Times New Roman"/>
          <w:sz w:val="28"/>
          <w:szCs w:val="28"/>
        </w:rPr>
        <w:t>м покупки банка, предлагающего</w:t>
      </w:r>
      <w:r w:rsidRPr="00C22A85">
        <w:rPr>
          <w:rFonts w:ascii="Times New Roman" w:hAnsi="Times New Roman" w:cs="Times New Roman"/>
          <w:sz w:val="28"/>
          <w:szCs w:val="28"/>
        </w:rPr>
        <w:t xml:space="preserve"> другую продукцию и услуги.</w:t>
      </w:r>
    </w:p>
    <w:p w:rsidR="00FE2D23" w:rsidRPr="00C22A85" w:rsidRDefault="00FE2D23" w:rsidP="00FE2D23">
      <w:pPr>
        <w:spacing w:line="360" w:lineRule="auto"/>
        <w:ind w:firstLine="709"/>
        <w:jc w:val="both"/>
        <w:rPr>
          <w:rFonts w:ascii="Times New Roman" w:hAnsi="Times New Roman" w:cs="Times New Roman"/>
          <w:sz w:val="28"/>
          <w:szCs w:val="28"/>
        </w:rPr>
      </w:pPr>
      <w:r w:rsidRPr="00C22A85">
        <w:rPr>
          <w:rFonts w:ascii="Times New Roman" w:hAnsi="Times New Roman" w:cs="Times New Roman"/>
          <w:sz w:val="28"/>
          <w:szCs w:val="28"/>
        </w:rPr>
        <w:t xml:space="preserve">Горизонтальные слияния дают возможность бесконечного роста банка, что может привести к монопольному управлению рынка. В связи с этим, </w:t>
      </w:r>
      <w:r w:rsidRPr="00C22A85">
        <w:rPr>
          <w:rFonts w:ascii="Times New Roman" w:hAnsi="Times New Roman" w:cs="Times New Roman"/>
          <w:sz w:val="28"/>
          <w:szCs w:val="28"/>
        </w:rPr>
        <w:lastRenderedPageBreak/>
        <w:t xml:space="preserve">данного рода сделки строго регулируются антимонопольным законодательством. </w:t>
      </w:r>
    </w:p>
    <w:p w:rsidR="00FE2D23" w:rsidRPr="00C22A85" w:rsidRDefault="00FE2D23" w:rsidP="00FE2D23">
      <w:pPr>
        <w:spacing w:line="360" w:lineRule="auto"/>
        <w:ind w:firstLine="709"/>
        <w:jc w:val="both"/>
        <w:rPr>
          <w:rFonts w:ascii="Times New Roman" w:hAnsi="Times New Roman" w:cs="Times New Roman"/>
          <w:sz w:val="28"/>
          <w:szCs w:val="28"/>
        </w:rPr>
      </w:pPr>
      <w:r w:rsidRPr="00C22A85">
        <w:rPr>
          <w:rFonts w:ascii="Times New Roman" w:hAnsi="Times New Roman" w:cs="Times New Roman"/>
          <w:sz w:val="28"/>
          <w:szCs w:val="28"/>
        </w:rPr>
        <w:t xml:space="preserve">Вертикальные слияния представляют собой покупку компаний, которые действуют на разных стадиях цепочки производства. Такого рода слияния характерны для производственных компаний и не практикуется среди банков с учетом специфики функционирования финансовых институтов.  </w:t>
      </w:r>
    </w:p>
    <w:p w:rsidR="00FE2D23" w:rsidRPr="00C22A85" w:rsidRDefault="00FE2D23" w:rsidP="00FE2D23">
      <w:pPr>
        <w:spacing w:line="360" w:lineRule="auto"/>
        <w:ind w:firstLine="709"/>
        <w:jc w:val="both"/>
        <w:rPr>
          <w:rFonts w:ascii="Times New Roman" w:hAnsi="Times New Roman" w:cs="Times New Roman"/>
          <w:sz w:val="28"/>
          <w:szCs w:val="28"/>
        </w:rPr>
      </w:pPr>
      <w:r w:rsidRPr="00C22A85">
        <w:rPr>
          <w:rFonts w:ascii="Times New Roman" w:hAnsi="Times New Roman" w:cs="Times New Roman"/>
          <w:sz w:val="28"/>
          <w:szCs w:val="28"/>
        </w:rPr>
        <w:t>И, наконец, конгломератные слияния характеризуют слияния двух или нескольких компаний, действующих на различных секторах экономики и не имеющих производственных и отраслевых связей. Основными мотивами таких слияний являются диверсификация доходов, снижение рисков, возможность получени</w:t>
      </w:r>
      <w:r w:rsidR="005861A4" w:rsidRPr="00C22A85">
        <w:rPr>
          <w:rFonts w:ascii="Times New Roman" w:hAnsi="Times New Roman" w:cs="Times New Roman"/>
          <w:sz w:val="28"/>
          <w:szCs w:val="28"/>
        </w:rPr>
        <w:t>я более дешевых ресурсов, дополнительные</w:t>
      </w:r>
      <w:r w:rsidR="00FF4671" w:rsidRPr="00C22A85">
        <w:rPr>
          <w:rFonts w:ascii="Times New Roman" w:hAnsi="Times New Roman" w:cs="Times New Roman"/>
          <w:sz w:val="28"/>
          <w:szCs w:val="28"/>
        </w:rPr>
        <w:t xml:space="preserve"> возможности</w:t>
      </w:r>
      <w:r w:rsidRPr="00C22A85">
        <w:rPr>
          <w:rFonts w:ascii="Times New Roman" w:hAnsi="Times New Roman" w:cs="Times New Roman"/>
          <w:sz w:val="28"/>
          <w:szCs w:val="28"/>
        </w:rPr>
        <w:t xml:space="preserve"> по привлечению заемных средств, финансовая синергия. </w:t>
      </w:r>
      <w:r w:rsidR="008C20BC" w:rsidRPr="00C22A85">
        <w:rPr>
          <w:rFonts w:ascii="Times New Roman" w:hAnsi="Times New Roman" w:cs="Times New Roman"/>
          <w:sz w:val="28"/>
          <w:szCs w:val="28"/>
        </w:rPr>
        <w:t xml:space="preserve">Среди банков наиболее распространёнными являются финансовые конгломераты. В рамках финансовых конгломератов банки используются </w:t>
      </w:r>
      <w:r w:rsidRPr="00C22A85">
        <w:rPr>
          <w:rFonts w:ascii="Times New Roman" w:hAnsi="Times New Roman" w:cs="Times New Roman"/>
          <w:sz w:val="28"/>
          <w:szCs w:val="28"/>
        </w:rPr>
        <w:t xml:space="preserve">для целевого финансового обслуживания и контроля компаний, входящих в конгломерат. </w:t>
      </w:r>
    </w:p>
    <w:p w:rsidR="00FE2D23" w:rsidRPr="00C22A85" w:rsidRDefault="00FE2D23" w:rsidP="00FE2D23">
      <w:pPr>
        <w:spacing w:line="360" w:lineRule="auto"/>
        <w:ind w:firstLine="709"/>
        <w:jc w:val="both"/>
        <w:rPr>
          <w:rFonts w:ascii="Times New Roman" w:hAnsi="Times New Roman" w:cs="Times New Roman"/>
          <w:sz w:val="28"/>
          <w:szCs w:val="28"/>
        </w:rPr>
      </w:pPr>
      <w:r w:rsidRPr="00C22A85">
        <w:rPr>
          <w:rFonts w:ascii="Times New Roman" w:hAnsi="Times New Roman" w:cs="Times New Roman"/>
          <w:sz w:val="28"/>
          <w:szCs w:val="28"/>
        </w:rPr>
        <w:t>Слияния и поглощения можно так же классифицировать в зависимости от национальной принадлежности банков. Существует два вида:</w:t>
      </w:r>
    </w:p>
    <w:p w:rsidR="00FE2D23" w:rsidRPr="00C22A85" w:rsidRDefault="00FE2D23" w:rsidP="00FE2D23">
      <w:pPr>
        <w:spacing w:line="360" w:lineRule="auto"/>
        <w:ind w:firstLine="709"/>
        <w:jc w:val="both"/>
        <w:rPr>
          <w:rFonts w:ascii="Times New Roman" w:hAnsi="Times New Roman" w:cs="Times New Roman"/>
          <w:sz w:val="28"/>
          <w:szCs w:val="28"/>
        </w:rPr>
      </w:pPr>
      <w:r w:rsidRPr="00C22A85">
        <w:rPr>
          <w:rFonts w:ascii="Times New Roman" w:hAnsi="Times New Roman" w:cs="Times New Roman"/>
          <w:sz w:val="28"/>
          <w:szCs w:val="28"/>
        </w:rPr>
        <w:t>- национальные слияния – слияния компаний, находящихся в рамках одного государства;</w:t>
      </w:r>
    </w:p>
    <w:p w:rsidR="00FE2D23" w:rsidRPr="00C22A85" w:rsidRDefault="00FE2D23" w:rsidP="00FE2D23">
      <w:pPr>
        <w:spacing w:line="360" w:lineRule="auto"/>
        <w:ind w:firstLine="709"/>
        <w:jc w:val="both"/>
        <w:rPr>
          <w:rFonts w:ascii="Times New Roman" w:hAnsi="Times New Roman" w:cs="Times New Roman"/>
          <w:sz w:val="28"/>
          <w:szCs w:val="28"/>
        </w:rPr>
      </w:pPr>
      <w:r w:rsidRPr="00C22A85">
        <w:rPr>
          <w:rFonts w:ascii="Times New Roman" w:hAnsi="Times New Roman" w:cs="Times New Roman"/>
          <w:sz w:val="28"/>
          <w:szCs w:val="28"/>
        </w:rPr>
        <w:t xml:space="preserve">- трансграничные слияния – слияния компаний, находящихся в разных странах. </w:t>
      </w:r>
    </w:p>
    <w:p w:rsidR="00FE2D23" w:rsidRPr="00C22A85" w:rsidRDefault="00FE2D23" w:rsidP="00FE2D23">
      <w:pPr>
        <w:spacing w:line="360" w:lineRule="auto"/>
        <w:ind w:firstLine="709"/>
        <w:jc w:val="both"/>
        <w:rPr>
          <w:rFonts w:ascii="Times New Roman" w:hAnsi="Times New Roman" w:cs="Times New Roman"/>
          <w:sz w:val="28"/>
          <w:szCs w:val="28"/>
        </w:rPr>
      </w:pPr>
      <w:r w:rsidRPr="00C22A85">
        <w:rPr>
          <w:rFonts w:ascii="Times New Roman" w:hAnsi="Times New Roman" w:cs="Times New Roman"/>
          <w:sz w:val="28"/>
          <w:szCs w:val="28"/>
        </w:rPr>
        <w:t xml:space="preserve">Относительно стратегии объединения слияния и поглощения делятся </w:t>
      </w:r>
      <w:proofErr w:type="gramStart"/>
      <w:r w:rsidRPr="00C22A85">
        <w:rPr>
          <w:rFonts w:ascii="Times New Roman" w:hAnsi="Times New Roman" w:cs="Times New Roman"/>
          <w:sz w:val="28"/>
          <w:szCs w:val="28"/>
        </w:rPr>
        <w:t>на</w:t>
      </w:r>
      <w:proofErr w:type="gramEnd"/>
      <w:r w:rsidRPr="00C22A85">
        <w:rPr>
          <w:rFonts w:ascii="Times New Roman" w:hAnsi="Times New Roman" w:cs="Times New Roman"/>
          <w:sz w:val="28"/>
          <w:szCs w:val="28"/>
        </w:rPr>
        <w:t xml:space="preserve"> </w:t>
      </w:r>
      <w:r w:rsidRPr="00C22A85">
        <w:rPr>
          <w:rFonts w:ascii="Times New Roman" w:hAnsi="Times New Roman" w:cs="Times New Roman"/>
          <w:i/>
          <w:sz w:val="28"/>
          <w:szCs w:val="28"/>
        </w:rPr>
        <w:t>дружественные</w:t>
      </w:r>
      <w:r w:rsidRPr="00C22A85">
        <w:rPr>
          <w:rFonts w:ascii="Times New Roman" w:hAnsi="Times New Roman" w:cs="Times New Roman"/>
          <w:sz w:val="28"/>
          <w:szCs w:val="28"/>
        </w:rPr>
        <w:t xml:space="preserve"> и </w:t>
      </w:r>
      <w:r w:rsidRPr="00C22A85">
        <w:rPr>
          <w:rFonts w:ascii="Times New Roman" w:hAnsi="Times New Roman" w:cs="Times New Roman"/>
          <w:i/>
          <w:sz w:val="28"/>
          <w:szCs w:val="28"/>
        </w:rPr>
        <w:t>враждебные</w:t>
      </w:r>
      <w:r w:rsidRPr="00C22A85">
        <w:rPr>
          <w:rFonts w:ascii="Times New Roman" w:hAnsi="Times New Roman" w:cs="Times New Roman"/>
          <w:sz w:val="28"/>
          <w:szCs w:val="28"/>
        </w:rPr>
        <w:t xml:space="preserve">. Основным критерием различия является отношение менеджмента к сделке.  Во многих странах существуют правовые механизмы защиты банков от враждебных поглощений. Однако, как уже было отмечено, критерий враждебности сделки является довольно </w:t>
      </w:r>
      <w:r w:rsidRPr="00C22A85">
        <w:rPr>
          <w:rFonts w:ascii="Times New Roman" w:hAnsi="Times New Roman" w:cs="Times New Roman"/>
          <w:sz w:val="28"/>
          <w:szCs w:val="28"/>
        </w:rPr>
        <w:lastRenderedPageBreak/>
        <w:t xml:space="preserve">субъективным. В связи с этим, банки зачастую сами предпринимают </w:t>
      </w:r>
      <w:r w:rsidR="00FF4671" w:rsidRPr="00C22A85">
        <w:rPr>
          <w:rFonts w:ascii="Times New Roman" w:hAnsi="Times New Roman" w:cs="Times New Roman"/>
          <w:sz w:val="28"/>
          <w:szCs w:val="28"/>
        </w:rPr>
        <w:t>защитные</w:t>
      </w:r>
      <w:r w:rsidRPr="00C22A85">
        <w:rPr>
          <w:rFonts w:ascii="Times New Roman" w:hAnsi="Times New Roman" w:cs="Times New Roman"/>
          <w:sz w:val="28"/>
          <w:szCs w:val="28"/>
        </w:rPr>
        <w:t xml:space="preserve"> мероприятия, целью которых является сделать захват невозможным или экономически бессмысленным. Можно выделить целый ряд такого рода мероприятий:</w:t>
      </w:r>
    </w:p>
    <w:p w:rsidR="00FE2D23" w:rsidRPr="00C22A85" w:rsidRDefault="00FE2D23" w:rsidP="00FE2D23">
      <w:pPr>
        <w:spacing w:line="360" w:lineRule="auto"/>
        <w:ind w:firstLine="709"/>
        <w:jc w:val="both"/>
        <w:rPr>
          <w:rFonts w:ascii="Times New Roman" w:hAnsi="Times New Roman" w:cs="Times New Roman"/>
          <w:sz w:val="28"/>
          <w:szCs w:val="28"/>
        </w:rPr>
      </w:pPr>
      <w:r w:rsidRPr="00C22A85">
        <w:rPr>
          <w:rFonts w:ascii="Times New Roman" w:hAnsi="Times New Roman" w:cs="Times New Roman"/>
          <w:sz w:val="28"/>
          <w:szCs w:val="28"/>
        </w:rPr>
        <w:t xml:space="preserve">- «белый рыцарь» - ситуация, при которой менеджмент банка ищет защиты у более крупного банка; </w:t>
      </w:r>
    </w:p>
    <w:p w:rsidR="00FE2D23" w:rsidRPr="00C22A85" w:rsidRDefault="00FE2D23" w:rsidP="00FE2D23">
      <w:pPr>
        <w:spacing w:line="360" w:lineRule="auto"/>
        <w:ind w:firstLine="709"/>
        <w:jc w:val="both"/>
        <w:rPr>
          <w:rFonts w:ascii="Times New Roman" w:hAnsi="Times New Roman" w:cs="Times New Roman"/>
          <w:sz w:val="28"/>
          <w:szCs w:val="28"/>
        </w:rPr>
      </w:pPr>
      <w:r w:rsidRPr="00C22A85">
        <w:rPr>
          <w:rFonts w:ascii="Times New Roman" w:hAnsi="Times New Roman" w:cs="Times New Roman"/>
          <w:sz w:val="28"/>
          <w:szCs w:val="28"/>
        </w:rPr>
        <w:t>- соглашение о бездействии – предполагает достижение соглашения о перемирии;</w:t>
      </w:r>
    </w:p>
    <w:p w:rsidR="00FE2D23" w:rsidRPr="00C22A85" w:rsidRDefault="00FE2D23" w:rsidP="00FE2D23">
      <w:pPr>
        <w:spacing w:line="360" w:lineRule="auto"/>
        <w:ind w:firstLine="709"/>
        <w:jc w:val="both"/>
        <w:rPr>
          <w:rFonts w:ascii="Times New Roman" w:hAnsi="Times New Roman" w:cs="Times New Roman"/>
          <w:sz w:val="28"/>
          <w:szCs w:val="28"/>
        </w:rPr>
      </w:pPr>
      <w:r w:rsidRPr="00C22A85">
        <w:rPr>
          <w:rFonts w:ascii="Times New Roman" w:hAnsi="Times New Roman" w:cs="Times New Roman"/>
          <w:sz w:val="28"/>
          <w:szCs w:val="28"/>
        </w:rPr>
        <w:t>- защита «</w:t>
      </w:r>
      <w:proofErr w:type="spellStart"/>
      <w:r w:rsidRPr="00C22A85">
        <w:rPr>
          <w:rFonts w:ascii="Times New Roman" w:hAnsi="Times New Roman" w:cs="Times New Roman"/>
          <w:sz w:val="28"/>
          <w:szCs w:val="28"/>
        </w:rPr>
        <w:t>Пэк</w:t>
      </w:r>
      <w:proofErr w:type="spellEnd"/>
      <w:r w:rsidRPr="00C22A85">
        <w:rPr>
          <w:rFonts w:ascii="Times New Roman" w:hAnsi="Times New Roman" w:cs="Times New Roman"/>
          <w:sz w:val="28"/>
          <w:szCs w:val="28"/>
        </w:rPr>
        <w:t xml:space="preserve"> – Мэн»  предполагает переход от защиты к нападению;</w:t>
      </w:r>
    </w:p>
    <w:p w:rsidR="00FE2D23" w:rsidRPr="00C22A85" w:rsidRDefault="00FE2D23" w:rsidP="00FF4671">
      <w:pPr>
        <w:spacing w:line="360" w:lineRule="auto"/>
        <w:ind w:firstLine="709"/>
        <w:jc w:val="both"/>
        <w:rPr>
          <w:rFonts w:ascii="Times New Roman" w:hAnsi="Times New Roman" w:cs="Times New Roman"/>
          <w:sz w:val="28"/>
          <w:szCs w:val="28"/>
        </w:rPr>
      </w:pPr>
      <w:r w:rsidRPr="00C22A85">
        <w:rPr>
          <w:rFonts w:ascii="Times New Roman" w:hAnsi="Times New Roman" w:cs="Times New Roman"/>
          <w:sz w:val="28"/>
          <w:szCs w:val="28"/>
        </w:rPr>
        <w:t xml:space="preserve">- ядовитые </w:t>
      </w:r>
      <w:r w:rsidR="00FF4671" w:rsidRPr="00C22A85">
        <w:rPr>
          <w:rFonts w:ascii="Times New Roman" w:hAnsi="Times New Roman" w:cs="Times New Roman"/>
          <w:sz w:val="28"/>
          <w:szCs w:val="28"/>
        </w:rPr>
        <w:t>пилюли – специальные ц</w:t>
      </w:r>
      <w:r w:rsidR="00D84BBA" w:rsidRPr="00C22A85">
        <w:rPr>
          <w:rFonts w:ascii="Times New Roman" w:hAnsi="Times New Roman" w:cs="Times New Roman"/>
          <w:sz w:val="28"/>
          <w:szCs w:val="28"/>
        </w:rPr>
        <w:t xml:space="preserve">енные бумаги, выпущенные банком и размещенные среди акционеров с целью </w:t>
      </w:r>
      <w:r w:rsidR="00FF4671" w:rsidRPr="00C22A85">
        <w:rPr>
          <w:rFonts w:ascii="Times New Roman" w:hAnsi="Times New Roman" w:cs="Times New Roman"/>
          <w:sz w:val="28"/>
          <w:szCs w:val="28"/>
        </w:rPr>
        <w:t>предоставл</w:t>
      </w:r>
      <w:r w:rsidR="00D84BBA" w:rsidRPr="00C22A85">
        <w:rPr>
          <w:rFonts w:ascii="Times New Roman" w:hAnsi="Times New Roman" w:cs="Times New Roman"/>
          <w:sz w:val="28"/>
          <w:szCs w:val="28"/>
        </w:rPr>
        <w:t>ения</w:t>
      </w:r>
      <w:r w:rsidR="00FF4671" w:rsidRPr="00C22A85">
        <w:rPr>
          <w:rFonts w:ascii="Times New Roman" w:hAnsi="Times New Roman" w:cs="Times New Roman"/>
          <w:sz w:val="28"/>
          <w:szCs w:val="28"/>
        </w:rPr>
        <w:t xml:space="preserve"> </w:t>
      </w:r>
      <w:r w:rsidR="00D84BBA" w:rsidRPr="00C22A85">
        <w:rPr>
          <w:rFonts w:ascii="Times New Roman" w:hAnsi="Times New Roman" w:cs="Times New Roman"/>
          <w:sz w:val="28"/>
          <w:szCs w:val="28"/>
        </w:rPr>
        <w:t>особых прав</w:t>
      </w:r>
      <w:r w:rsidR="00FF4671" w:rsidRPr="00C22A85">
        <w:rPr>
          <w:rFonts w:ascii="Times New Roman" w:hAnsi="Times New Roman" w:cs="Times New Roman"/>
          <w:sz w:val="28"/>
          <w:szCs w:val="28"/>
        </w:rPr>
        <w:t xml:space="preserve"> владельцам; </w:t>
      </w:r>
    </w:p>
    <w:p w:rsidR="00FE2D23" w:rsidRPr="00C22A85" w:rsidRDefault="00FE2D23" w:rsidP="00FE2D23">
      <w:pPr>
        <w:spacing w:line="360" w:lineRule="auto"/>
        <w:ind w:firstLine="709"/>
        <w:jc w:val="both"/>
        <w:rPr>
          <w:rFonts w:ascii="Times New Roman" w:hAnsi="Times New Roman" w:cs="Times New Roman"/>
          <w:sz w:val="28"/>
          <w:szCs w:val="28"/>
        </w:rPr>
      </w:pPr>
      <w:r w:rsidRPr="00C22A85">
        <w:rPr>
          <w:rFonts w:ascii="Times New Roman" w:hAnsi="Times New Roman" w:cs="Times New Roman"/>
          <w:sz w:val="28"/>
          <w:szCs w:val="28"/>
        </w:rPr>
        <w:t xml:space="preserve">- «реинкарнация» - изменение </w:t>
      </w:r>
      <w:r w:rsidR="00FF4671" w:rsidRPr="00C22A85">
        <w:rPr>
          <w:rFonts w:ascii="Times New Roman" w:hAnsi="Times New Roman" w:cs="Times New Roman"/>
          <w:sz w:val="28"/>
          <w:szCs w:val="28"/>
        </w:rPr>
        <w:t>места</w:t>
      </w:r>
      <w:r w:rsidRPr="00C22A85">
        <w:rPr>
          <w:rFonts w:ascii="Times New Roman" w:hAnsi="Times New Roman" w:cs="Times New Roman"/>
          <w:sz w:val="28"/>
          <w:szCs w:val="28"/>
        </w:rPr>
        <w:t xml:space="preserve"> регистрации компании;</w:t>
      </w:r>
    </w:p>
    <w:p w:rsidR="00FE2D23" w:rsidRPr="00C22A85" w:rsidRDefault="00FE2D23" w:rsidP="00FE2D23">
      <w:pPr>
        <w:spacing w:line="360" w:lineRule="auto"/>
        <w:ind w:firstLine="709"/>
        <w:jc w:val="both"/>
        <w:rPr>
          <w:rFonts w:ascii="Times New Roman" w:hAnsi="Times New Roman" w:cs="Times New Roman"/>
          <w:sz w:val="28"/>
          <w:szCs w:val="28"/>
        </w:rPr>
      </w:pPr>
      <w:r w:rsidRPr="00C22A85">
        <w:rPr>
          <w:rFonts w:ascii="Times New Roman" w:hAnsi="Times New Roman" w:cs="Times New Roman"/>
          <w:sz w:val="28"/>
          <w:szCs w:val="28"/>
        </w:rPr>
        <w:t>- «</w:t>
      </w:r>
      <w:r w:rsidRPr="00C22A85">
        <w:rPr>
          <w:rFonts w:ascii="Times New Roman" w:hAnsi="Times New Roman" w:cs="Times New Roman"/>
          <w:sz w:val="28"/>
          <w:szCs w:val="28"/>
          <w:lang w:val="en-US"/>
        </w:rPr>
        <w:t>greenmail</w:t>
      </w:r>
      <w:r w:rsidRPr="00C22A85">
        <w:rPr>
          <w:rFonts w:ascii="Times New Roman" w:hAnsi="Times New Roman" w:cs="Times New Roman"/>
          <w:sz w:val="28"/>
          <w:szCs w:val="28"/>
        </w:rPr>
        <w:t>» - обратный выкуп акций у захватчика;</w:t>
      </w:r>
    </w:p>
    <w:p w:rsidR="00FE2D23" w:rsidRPr="00C22A85" w:rsidRDefault="00FE2D23" w:rsidP="00FE2D23">
      <w:pPr>
        <w:spacing w:line="360" w:lineRule="auto"/>
        <w:ind w:firstLine="709"/>
        <w:jc w:val="both"/>
        <w:rPr>
          <w:rFonts w:ascii="Times New Roman" w:hAnsi="Times New Roman" w:cs="Times New Roman"/>
          <w:sz w:val="28"/>
          <w:szCs w:val="28"/>
        </w:rPr>
      </w:pPr>
      <w:r w:rsidRPr="00C22A85">
        <w:rPr>
          <w:rFonts w:ascii="Times New Roman" w:hAnsi="Times New Roman" w:cs="Times New Roman"/>
          <w:sz w:val="28"/>
          <w:szCs w:val="28"/>
        </w:rPr>
        <w:t>- «</w:t>
      </w:r>
      <w:r w:rsidRPr="00C22A85">
        <w:rPr>
          <w:rFonts w:ascii="Times New Roman" w:hAnsi="Times New Roman" w:cs="Times New Roman"/>
          <w:sz w:val="28"/>
          <w:szCs w:val="28"/>
          <w:lang w:val="en-US"/>
        </w:rPr>
        <w:t>sale</w:t>
      </w:r>
      <w:r w:rsidRPr="00C22A85">
        <w:rPr>
          <w:rFonts w:ascii="Times New Roman" w:hAnsi="Times New Roman" w:cs="Times New Roman"/>
          <w:sz w:val="28"/>
          <w:szCs w:val="28"/>
        </w:rPr>
        <w:t xml:space="preserve"> </w:t>
      </w:r>
      <w:r w:rsidRPr="00C22A85">
        <w:rPr>
          <w:rFonts w:ascii="Times New Roman" w:hAnsi="Times New Roman" w:cs="Times New Roman"/>
          <w:sz w:val="28"/>
          <w:szCs w:val="28"/>
          <w:lang w:val="en-US"/>
        </w:rPr>
        <w:t>of</w:t>
      </w:r>
      <w:r w:rsidRPr="00C22A85">
        <w:rPr>
          <w:rFonts w:ascii="Times New Roman" w:hAnsi="Times New Roman" w:cs="Times New Roman"/>
          <w:sz w:val="28"/>
          <w:szCs w:val="28"/>
        </w:rPr>
        <w:t xml:space="preserve"> </w:t>
      </w:r>
      <w:r w:rsidRPr="00C22A85">
        <w:rPr>
          <w:rFonts w:ascii="Times New Roman" w:hAnsi="Times New Roman" w:cs="Times New Roman"/>
          <w:sz w:val="28"/>
          <w:szCs w:val="28"/>
          <w:lang w:val="en-US"/>
        </w:rPr>
        <w:t>crown</w:t>
      </w:r>
      <w:r w:rsidRPr="00C22A85">
        <w:rPr>
          <w:rFonts w:ascii="Times New Roman" w:hAnsi="Times New Roman" w:cs="Times New Roman"/>
          <w:sz w:val="28"/>
          <w:szCs w:val="28"/>
        </w:rPr>
        <w:t xml:space="preserve"> </w:t>
      </w:r>
      <w:r w:rsidRPr="00C22A85">
        <w:rPr>
          <w:rFonts w:ascii="Times New Roman" w:hAnsi="Times New Roman" w:cs="Times New Roman"/>
          <w:sz w:val="28"/>
          <w:szCs w:val="28"/>
          <w:lang w:val="en-US"/>
        </w:rPr>
        <w:t>jewels</w:t>
      </w:r>
      <w:r w:rsidRPr="00C22A85">
        <w:rPr>
          <w:rFonts w:ascii="Times New Roman" w:hAnsi="Times New Roman" w:cs="Times New Roman"/>
          <w:sz w:val="28"/>
          <w:szCs w:val="28"/>
        </w:rPr>
        <w:t>» - вывод активов с баланса компании цели, продажа наиболее прибыльных подразделений;</w:t>
      </w:r>
    </w:p>
    <w:p w:rsidR="00FE2D23" w:rsidRPr="00C22A85" w:rsidRDefault="00FE2D23" w:rsidP="00FE2D23">
      <w:pPr>
        <w:spacing w:line="360" w:lineRule="auto"/>
        <w:ind w:firstLine="709"/>
        <w:jc w:val="both"/>
        <w:rPr>
          <w:rFonts w:ascii="Times New Roman" w:hAnsi="Times New Roman" w:cs="Times New Roman"/>
          <w:sz w:val="28"/>
          <w:szCs w:val="28"/>
        </w:rPr>
      </w:pPr>
      <w:r w:rsidRPr="00C22A85">
        <w:rPr>
          <w:rFonts w:ascii="Times New Roman" w:hAnsi="Times New Roman" w:cs="Times New Roman"/>
          <w:sz w:val="28"/>
          <w:szCs w:val="28"/>
        </w:rPr>
        <w:t xml:space="preserve">- рекапитализация – изменение структуры капитала, принятие дополнительного долга, обратный выкуп акций. </w:t>
      </w:r>
    </w:p>
    <w:p w:rsidR="00FE2D23" w:rsidRPr="00C22A85" w:rsidRDefault="00FE2D23" w:rsidP="00FE2D23">
      <w:pPr>
        <w:spacing w:line="360" w:lineRule="auto"/>
        <w:ind w:firstLine="709"/>
        <w:jc w:val="both"/>
        <w:rPr>
          <w:rFonts w:ascii="Times New Roman" w:hAnsi="Times New Roman" w:cs="Times New Roman"/>
          <w:sz w:val="28"/>
          <w:szCs w:val="28"/>
        </w:rPr>
      </w:pPr>
      <w:r w:rsidRPr="00C22A85">
        <w:rPr>
          <w:rFonts w:ascii="Times New Roman" w:hAnsi="Times New Roman" w:cs="Times New Roman"/>
          <w:sz w:val="28"/>
          <w:szCs w:val="28"/>
        </w:rPr>
        <w:t>- «золотые парашюты»  предполагают дополнительные компенсационные выплаты менеджменту компании и совету директоров в случае изменения собственника банка;</w:t>
      </w:r>
    </w:p>
    <w:p w:rsidR="00FE2D23" w:rsidRPr="00C22A85" w:rsidRDefault="00FE2D23" w:rsidP="00FE2D23">
      <w:pPr>
        <w:spacing w:line="360" w:lineRule="auto"/>
        <w:ind w:firstLine="709"/>
        <w:jc w:val="both"/>
        <w:rPr>
          <w:rFonts w:ascii="Times New Roman" w:hAnsi="Times New Roman" w:cs="Times New Roman"/>
          <w:sz w:val="28"/>
          <w:szCs w:val="28"/>
        </w:rPr>
      </w:pPr>
      <w:r w:rsidRPr="00C22A85">
        <w:rPr>
          <w:rFonts w:ascii="Times New Roman" w:hAnsi="Times New Roman" w:cs="Times New Roman"/>
          <w:sz w:val="28"/>
          <w:szCs w:val="28"/>
        </w:rPr>
        <w:t>- «золотые акции», которые дают прав вето при внесении изменений в устав, реорганизации, ликвидации и изменении уставного капитала;</w:t>
      </w:r>
    </w:p>
    <w:p w:rsidR="00FE2D23" w:rsidRPr="00C22A85" w:rsidRDefault="00FE2D23" w:rsidP="00FE2D23">
      <w:pPr>
        <w:spacing w:line="360" w:lineRule="auto"/>
        <w:ind w:firstLine="709"/>
        <w:jc w:val="both"/>
        <w:rPr>
          <w:rFonts w:ascii="Times New Roman" w:hAnsi="Times New Roman" w:cs="Times New Roman"/>
          <w:sz w:val="28"/>
          <w:szCs w:val="28"/>
        </w:rPr>
      </w:pPr>
      <w:r w:rsidRPr="00C22A85">
        <w:rPr>
          <w:rFonts w:ascii="Times New Roman" w:hAnsi="Times New Roman" w:cs="Times New Roman"/>
          <w:sz w:val="28"/>
          <w:szCs w:val="28"/>
        </w:rPr>
        <w:t>- принятие специальных поправок в устав, которые защитят компании;</w:t>
      </w:r>
    </w:p>
    <w:p w:rsidR="00FE2D23" w:rsidRPr="00C22A85" w:rsidRDefault="00FE2D23" w:rsidP="00FE2D23">
      <w:pPr>
        <w:spacing w:line="360" w:lineRule="auto"/>
        <w:ind w:firstLine="709"/>
        <w:jc w:val="both"/>
        <w:rPr>
          <w:rFonts w:ascii="Times New Roman" w:hAnsi="Times New Roman" w:cs="Times New Roman"/>
          <w:sz w:val="28"/>
          <w:szCs w:val="28"/>
        </w:rPr>
      </w:pPr>
      <w:r w:rsidRPr="00C22A85">
        <w:rPr>
          <w:rFonts w:ascii="Times New Roman" w:hAnsi="Times New Roman" w:cs="Times New Roman"/>
          <w:sz w:val="28"/>
          <w:szCs w:val="28"/>
        </w:rPr>
        <w:t>- информационные войны и встречные иски.</w:t>
      </w:r>
    </w:p>
    <w:p w:rsidR="00FE2D23" w:rsidRPr="00C22A85" w:rsidRDefault="00FE2D23" w:rsidP="00FE2D23">
      <w:pPr>
        <w:spacing w:line="360" w:lineRule="auto"/>
        <w:ind w:firstLine="709"/>
        <w:jc w:val="both"/>
        <w:rPr>
          <w:rFonts w:ascii="Times New Roman" w:hAnsi="Times New Roman" w:cs="Times New Roman"/>
          <w:sz w:val="28"/>
          <w:szCs w:val="28"/>
        </w:rPr>
      </w:pPr>
      <w:r w:rsidRPr="00C22A85">
        <w:rPr>
          <w:rFonts w:ascii="Times New Roman" w:hAnsi="Times New Roman" w:cs="Times New Roman"/>
          <w:sz w:val="28"/>
          <w:szCs w:val="28"/>
        </w:rPr>
        <w:lastRenderedPageBreak/>
        <w:t xml:space="preserve"> Активная деятельность и всесторонняя вовлеченность банков в различные сферы экономики привели к образованию различных форм слияний</w:t>
      </w:r>
      <w:r w:rsidR="006526C0" w:rsidRPr="00C22A85">
        <w:rPr>
          <w:rFonts w:ascii="Times New Roman" w:hAnsi="Times New Roman" w:cs="Times New Roman"/>
          <w:sz w:val="28"/>
          <w:szCs w:val="28"/>
        </w:rPr>
        <w:t xml:space="preserve"> и</w:t>
      </w:r>
      <w:r w:rsidRPr="00C22A85">
        <w:rPr>
          <w:rFonts w:ascii="Times New Roman" w:hAnsi="Times New Roman" w:cs="Times New Roman"/>
          <w:sz w:val="28"/>
          <w:szCs w:val="28"/>
        </w:rPr>
        <w:t xml:space="preserve"> поглощений, основой которых является стремление сократить издержки и стимулировать прибыль. Данные основы формируют ключевые мотивы совершения слияния и поглощений. </w:t>
      </w:r>
    </w:p>
    <w:p w:rsidR="00FE2D23" w:rsidRPr="00C22A85" w:rsidRDefault="00FE2D23" w:rsidP="00FE2D23">
      <w:pPr>
        <w:spacing w:line="360" w:lineRule="auto"/>
        <w:ind w:firstLine="709"/>
        <w:jc w:val="both"/>
        <w:rPr>
          <w:rFonts w:ascii="Times New Roman" w:hAnsi="Times New Roman" w:cs="Times New Roman"/>
          <w:sz w:val="28"/>
          <w:szCs w:val="28"/>
        </w:rPr>
      </w:pPr>
      <w:r w:rsidRPr="00C22A85">
        <w:rPr>
          <w:rFonts w:ascii="Times New Roman" w:hAnsi="Times New Roman" w:cs="Times New Roman"/>
          <w:sz w:val="28"/>
          <w:szCs w:val="28"/>
        </w:rPr>
        <w:t>Наиболее распространенной теорией, объясняющей мотивы банковских слияний и поглощ</w:t>
      </w:r>
      <w:r w:rsidR="00D84BBA" w:rsidRPr="00C22A85">
        <w:rPr>
          <w:rFonts w:ascii="Times New Roman" w:hAnsi="Times New Roman" w:cs="Times New Roman"/>
          <w:sz w:val="28"/>
          <w:szCs w:val="28"/>
        </w:rPr>
        <w:t>ений, является теория синергии</w:t>
      </w:r>
      <w:r w:rsidRPr="00C22A85">
        <w:rPr>
          <w:rFonts w:ascii="Times New Roman" w:hAnsi="Times New Roman" w:cs="Times New Roman"/>
          <w:sz w:val="28"/>
          <w:szCs w:val="28"/>
        </w:rPr>
        <w:t xml:space="preserve">.  Данная теория впервые была сформулирована в работе </w:t>
      </w:r>
      <w:proofErr w:type="spellStart"/>
      <w:r w:rsidRPr="00C22A85">
        <w:rPr>
          <w:rFonts w:ascii="Times New Roman" w:hAnsi="Times New Roman" w:cs="Times New Roman"/>
          <w:sz w:val="28"/>
          <w:szCs w:val="28"/>
        </w:rPr>
        <w:t>Бредли</w:t>
      </w:r>
      <w:proofErr w:type="spellEnd"/>
      <w:r w:rsidRPr="00C22A85">
        <w:rPr>
          <w:rFonts w:ascii="Times New Roman" w:hAnsi="Times New Roman" w:cs="Times New Roman"/>
          <w:sz w:val="28"/>
          <w:szCs w:val="28"/>
        </w:rPr>
        <w:t xml:space="preserve">, </w:t>
      </w:r>
      <w:proofErr w:type="spellStart"/>
      <w:r w:rsidRPr="00C22A85">
        <w:rPr>
          <w:rFonts w:ascii="Times New Roman" w:hAnsi="Times New Roman" w:cs="Times New Roman"/>
          <w:sz w:val="28"/>
          <w:szCs w:val="28"/>
        </w:rPr>
        <w:t>Десаи</w:t>
      </w:r>
      <w:proofErr w:type="spellEnd"/>
      <w:r w:rsidRPr="00C22A85">
        <w:rPr>
          <w:rFonts w:ascii="Times New Roman" w:hAnsi="Times New Roman" w:cs="Times New Roman"/>
          <w:sz w:val="28"/>
          <w:szCs w:val="28"/>
        </w:rPr>
        <w:t xml:space="preserve"> и Ким в 1983 году.</w:t>
      </w:r>
      <w:r w:rsidR="00C22A85" w:rsidRPr="00C22A85">
        <w:rPr>
          <w:rStyle w:val="a5"/>
          <w:rFonts w:ascii="Times New Roman" w:hAnsi="Times New Roman" w:cs="Times New Roman"/>
          <w:sz w:val="28"/>
          <w:szCs w:val="28"/>
        </w:rPr>
        <w:footnoteReference w:id="6"/>
      </w:r>
      <w:r w:rsidRPr="00C22A85">
        <w:rPr>
          <w:rFonts w:ascii="Times New Roman" w:hAnsi="Times New Roman" w:cs="Times New Roman"/>
          <w:sz w:val="28"/>
          <w:szCs w:val="28"/>
        </w:rPr>
        <w:t xml:space="preserve"> Основная суть теории с точки зрения банковских слияний  заключается в том, что банки </w:t>
      </w:r>
      <w:r w:rsidRPr="00C22A85">
        <w:rPr>
          <w:rFonts w:ascii="Times New Roman" w:hAnsi="Times New Roman" w:cs="Times New Roman"/>
          <w:sz w:val="28"/>
          <w:szCs w:val="28"/>
          <w:lang w:val="en-US"/>
        </w:rPr>
        <w:t>A</w:t>
      </w:r>
      <w:r w:rsidRPr="00C22A85">
        <w:rPr>
          <w:rFonts w:ascii="Times New Roman" w:hAnsi="Times New Roman" w:cs="Times New Roman"/>
          <w:sz w:val="28"/>
          <w:szCs w:val="28"/>
        </w:rPr>
        <w:t xml:space="preserve"> и </w:t>
      </w:r>
      <w:r w:rsidRPr="00C22A85">
        <w:rPr>
          <w:rFonts w:ascii="Times New Roman" w:hAnsi="Times New Roman" w:cs="Times New Roman"/>
          <w:sz w:val="28"/>
          <w:szCs w:val="28"/>
          <w:lang w:val="en-US"/>
        </w:rPr>
        <w:t>B</w:t>
      </w:r>
      <w:r w:rsidRPr="00C22A85">
        <w:rPr>
          <w:rFonts w:ascii="Times New Roman" w:hAnsi="Times New Roman" w:cs="Times New Roman"/>
          <w:sz w:val="28"/>
          <w:szCs w:val="28"/>
        </w:rPr>
        <w:t xml:space="preserve"> совершают слияния лишь в том случае,  если новообразованная банковская структура </w:t>
      </w:r>
      <w:r w:rsidRPr="00C22A85">
        <w:rPr>
          <w:rFonts w:ascii="Times New Roman" w:hAnsi="Times New Roman" w:cs="Times New Roman"/>
          <w:sz w:val="28"/>
          <w:szCs w:val="28"/>
          <w:lang w:val="en-US"/>
        </w:rPr>
        <w:t>C</w:t>
      </w:r>
      <w:r w:rsidRPr="00C22A85">
        <w:rPr>
          <w:rFonts w:ascii="Times New Roman" w:hAnsi="Times New Roman" w:cs="Times New Roman"/>
          <w:sz w:val="28"/>
          <w:szCs w:val="28"/>
        </w:rPr>
        <w:t xml:space="preserve"> увеличивает стоимость акций банка, т.е. </w:t>
      </w:r>
      <w:r w:rsidR="00D84BBA" w:rsidRPr="00C22A85">
        <w:rPr>
          <w:rFonts w:ascii="Times New Roman" w:hAnsi="Times New Roman" w:cs="Times New Roman"/>
          <w:sz w:val="28"/>
          <w:szCs w:val="28"/>
        </w:rPr>
        <w:t>работает формула</w:t>
      </w:r>
      <w:r w:rsidR="00C22A85" w:rsidRPr="00C22A85">
        <w:rPr>
          <w:rFonts w:ascii="Times New Roman" w:hAnsi="Times New Roman" w:cs="Times New Roman"/>
          <w:sz w:val="28"/>
          <w:szCs w:val="28"/>
        </w:rPr>
        <w:t>: 2+2=5.</w:t>
      </w:r>
      <w:r w:rsidR="00C22A85" w:rsidRPr="00C22A85">
        <w:rPr>
          <w:rStyle w:val="a5"/>
          <w:rFonts w:ascii="Times New Roman" w:hAnsi="Times New Roman" w:cs="Times New Roman"/>
          <w:sz w:val="28"/>
          <w:szCs w:val="28"/>
        </w:rPr>
        <w:footnoteReference w:id="7"/>
      </w:r>
    </w:p>
    <w:p w:rsidR="00FE2D23" w:rsidRPr="00C22A85" w:rsidRDefault="00FE2D23" w:rsidP="00FE2D23">
      <w:pPr>
        <w:spacing w:line="360" w:lineRule="auto"/>
        <w:ind w:firstLine="709"/>
        <w:jc w:val="both"/>
        <w:rPr>
          <w:rFonts w:ascii="Times New Roman" w:hAnsi="Times New Roman" w:cs="Times New Roman"/>
          <w:sz w:val="28"/>
          <w:szCs w:val="28"/>
        </w:rPr>
      </w:pPr>
      <w:r w:rsidRPr="00C22A85">
        <w:rPr>
          <w:rFonts w:ascii="Times New Roman" w:hAnsi="Times New Roman" w:cs="Times New Roman"/>
          <w:sz w:val="28"/>
          <w:szCs w:val="28"/>
        </w:rPr>
        <w:t>Основные выгоды от слияния заключаются:</w:t>
      </w:r>
    </w:p>
    <w:p w:rsidR="00FE2D23" w:rsidRPr="00C22A85" w:rsidRDefault="00FE2D23" w:rsidP="00FE2D23">
      <w:pPr>
        <w:spacing w:line="360" w:lineRule="auto"/>
        <w:ind w:firstLine="709"/>
        <w:jc w:val="both"/>
        <w:rPr>
          <w:rFonts w:ascii="Times New Roman" w:hAnsi="Times New Roman" w:cs="Times New Roman"/>
          <w:sz w:val="28"/>
          <w:szCs w:val="28"/>
        </w:rPr>
      </w:pPr>
      <w:r w:rsidRPr="00C22A85">
        <w:rPr>
          <w:rFonts w:ascii="Times New Roman" w:hAnsi="Times New Roman" w:cs="Times New Roman"/>
          <w:sz w:val="28"/>
          <w:szCs w:val="28"/>
        </w:rPr>
        <w:t>- экономия от масштаба;</w:t>
      </w:r>
    </w:p>
    <w:p w:rsidR="00FE2D23" w:rsidRPr="00C22A85" w:rsidRDefault="00D84BBA" w:rsidP="00FE2D23">
      <w:pPr>
        <w:spacing w:line="360" w:lineRule="auto"/>
        <w:ind w:firstLine="709"/>
        <w:jc w:val="both"/>
        <w:rPr>
          <w:rFonts w:ascii="Times New Roman" w:hAnsi="Times New Roman" w:cs="Times New Roman"/>
          <w:sz w:val="28"/>
          <w:szCs w:val="28"/>
        </w:rPr>
      </w:pPr>
      <w:r w:rsidRPr="00C22A85">
        <w:rPr>
          <w:rFonts w:ascii="Times New Roman" w:hAnsi="Times New Roman" w:cs="Times New Roman"/>
          <w:sz w:val="28"/>
          <w:szCs w:val="28"/>
        </w:rPr>
        <w:t>-экономия от издержек</w:t>
      </w:r>
      <w:r w:rsidR="00FE2D23" w:rsidRPr="00C22A85">
        <w:rPr>
          <w:rFonts w:ascii="Times New Roman" w:hAnsi="Times New Roman" w:cs="Times New Roman"/>
          <w:sz w:val="28"/>
          <w:szCs w:val="28"/>
        </w:rPr>
        <w:t>;</w:t>
      </w:r>
    </w:p>
    <w:p w:rsidR="00FE2D23" w:rsidRPr="00C22A85" w:rsidRDefault="00FE2D23" w:rsidP="00FE2D23">
      <w:pPr>
        <w:spacing w:line="360" w:lineRule="auto"/>
        <w:ind w:firstLine="709"/>
        <w:jc w:val="both"/>
        <w:rPr>
          <w:rFonts w:ascii="Times New Roman" w:hAnsi="Times New Roman" w:cs="Times New Roman"/>
          <w:sz w:val="28"/>
          <w:szCs w:val="28"/>
        </w:rPr>
      </w:pPr>
      <w:r w:rsidRPr="00C22A85">
        <w:rPr>
          <w:rFonts w:ascii="Times New Roman" w:hAnsi="Times New Roman" w:cs="Times New Roman"/>
          <w:sz w:val="28"/>
          <w:szCs w:val="28"/>
        </w:rPr>
        <w:t>- экономия от внедрения новых технологий;</w:t>
      </w:r>
    </w:p>
    <w:p w:rsidR="00FE2D23" w:rsidRPr="00C22A85" w:rsidRDefault="00FE2D23" w:rsidP="00FE2D23">
      <w:pPr>
        <w:spacing w:line="360" w:lineRule="auto"/>
        <w:ind w:firstLine="709"/>
        <w:jc w:val="both"/>
        <w:rPr>
          <w:rFonts w:ascii="Times New Roman" w:hAnsi="Times New Roman" w:cs="Times New Roman"/>
          <w:sz w:val="28"/>
          <w:szCs w:val="28"/>
        </w:rPr>
      </w:pPr>
      <w:r w:rsidRPr="00C22A85">
        <w:rPr>
          <w:rFonts w:ascii="Times New Roman" w:hAnsi="Times New Roman" w:cs="Times New Roman"/>
          <w:sz w:val="28"/>
          <w:szCs w:val="28"/>
        </w:rPr>
        <w:t>- увеличение доли рынка;</w:t>
      </w:r>
    </w:p>
    <w:p w:rsidR="00FE2D23" w:rsidRPr="00C22A85" w:rsidRDefault="00FE2D23" w:rsidP="00FE2D23">
      <w:pPr>
        <w:spacing w:line="360" w:lineRule="auto"/>
        <w:ind w:firstLine="709"/>
        <w:jc w:val="both"/>
        <w:rPr>
          <w:rFonts w:ascii="Times New Roman" w:hAnsi="Times New Roman" w:cs="Times New Roman"/>
          <w:sz w:val="28"/>
          <w:szCs w:val="28"/>
        </w:rPr>
      </w:pPr>
      <w:r w:rsidRPr="00C22A85">
        <w:rPr>
          <w:rFonts w:ascii="Times New Roman" w:hAnsi="Times New Roman" w:cs="Times New Roman"/>
          <w:sz w:val="28"/>
          <w:szCs w:val="28"/>
        </w:rPr>
        <w:t>- повышение эффективности управления;</w:t>
      </w:r>
    </w:p>
    <w:p w:rsidR="00FE2D23" w:rsidRPr="00C22A85" w:rsidRDefault="00FE2D23" w:rsidP="00FE2D23">
      <w:pPr>
        <w:spacing w:line="360" w:lineRule="auto"/>
        <w:ind w:firstLine="709"/>
        <w:jc w:val="both"/>
        <w:rPr>
          <w:rFonts w:ascii="Times New Roman" w:hAnsi="Times New Roman" w:cs="Times New Roman"/>
          <w:sz w:val="28"/>
          <w:szCs w:val="28"/>
        </w:rPr>
      </w:pPr>
      <w:r w:rsidRPr="00C22A85">
        <w:rPr>
          <w:rFonts w:ascii="Times New Roman" w:hAnsi="Times New Roman" w:cs="Times New Roman"/>
          <w:sz w:val="28"/>
          <w:szCs w:val="28"/>
        </w:rPr>
        <w:t>- увеличение операционного и финансового рычага.</w:t>
      </w:r>
      <w:r w:rsidR="006526C0" w:rsidRPr="00C22A85">
        <w:rPr>
          <w:rStyle w:val="a5"/>
          <w:rFonts w:ascii="Times New Roman" w:hAnsi="Times New Roman" w:cs="Times New Roman"/>
          <w:sz w:val="28"/>
          <w:szCs w:val="28"/>
        </w:rPr>
        <w:footnoteReference w:id="8"/>
      </w:r>
    </w:p>
    <w:p w:rsidR="00FE2D23" w:rsidRPr="00C22A85" w:rsidRDefault="00FE2D23" w:rsidP="00FE2D23">
      <w:pPr>
        <w:spacing w:line="360" w:lineRule="auto"/>
        <w:ind w:firstLine="709"/>
        <w:jc w:val="both"/>
        <w:rPr>
          <w:rFonts w:ascii="Times New Roman" w:hAnsi="Times New Roman" w:cs="Times New Roman"/>
          <w:sz w:val="28"/>
          <w:szCs w:val="28"/>
        </w:rPr>
      </w:pPr>
      <w:r w:rsidRPr="00C22A85">
        <w:rPr>
          <w:rFonts w:ascii="Times New Roman" w:hAnsi="Times New Roman" w:cs="Times New Roman"/>
          <w:sz w:val="28"/>
          <w:szCs w:val="28"/>
        </w:rPr>
        <w:t>Кроме того, рост благосостояния объединенного банка  происходит за счет ряда эффектов, которые позволяют банку, образовавшемуся в результате слияния и поглощения, использовать широкий спектр преимуществ объединения ресурсов. А именно:</w:t>
      </w:r>
    </w:p>
    <w:p w:rsidR="00FE2D23" w:rsidRPr="00C22A85" w:rsidRDefault="00FE2D23" w:rsidP="00FE2D23">
      <w:pPr>
        <w:spacing w:line="360" w:lineRule="auto"/>
        <w:ind w:firstLine="709"/>
        <w:jc w:val="both"/>
        <w:rPr>
          <w:rFonts w:ascii="Times New Roman" w:hAnsi="Times New Roman" w:cs="Times New Roman"/>
          <w:sz w:val="28"/>
          <w:szCs w:val="28"/>
        </w:rPr>
      </w:pPr>
      <w:r w:rsidRPr="00C22A85">
        <w:rPr>
          <w:rFonts w:ascii="Times New Roman" w:hAnsi="Times New Roman" w:cs="Times New Roman"/>
          <w:sz w:val="28"/>
          <w:szCs w:val="28"/>
        </w:rPr>
        <w:lastRenderedPageBreak/>
        <w:t>- эффект повышения доходности заключается в том, что при приобретении эффективным банком менее эффективного банка, консолидация все же приведет к тому, что объединенный банк должен обладать большей эффективностью, чем банк покупатель до совершения сделки;</w:t>
      </w:r>
    </w:p>
    <w:p w:rsidR="00FE2D23" w:rsidRPr="00C22A85" w:rsidRDefault="00FE2D23" w:rsidP="00FE2D23">
      <w:pPr>
        <w:spacing w:line="360" w:lineRule="auto"/>
        <w:ind w:firstLine="709"/>
        <w:jc w:val="both"/>
        <w:rPr>
          <w:rFonts w:ascii="Times New Roman" w:hAnsi="Times New Roman" w:cs="Times New Roman"/>
          <w:sz w:val="28"/>
          <w:szCs w:val="28"/>
        </w:rPr>
      </w:pPr>
      <w:r w:rsidRPr="00C22A85">
        <w:rPr>
          <w:rFonts w:ascii="Times New Roman" w:hAnsi="Times New Roman" w:cs="Times New Roman"/>
          <w:sz w:val="28"/>
          <w:szCs w:val="28"/>
        </w:rPr>
        <w:t>- эффект диверсификации заключается в том, что банк покупатель реализует цель расширения линейки предлагаемых услуг за счет покупки небольшого банка, который требует минимальных инвестиций в развитие, в то время, как самостоятельное создание и внедрение нового продукта или услуги сопряжено со значительными финансовыми затратами. Данный эффект так же предполагает минимизацию риска финансирования лишь одного продукта или услуги;</w:t>
      </w:r>
    </w:p>
    <w:p w:rsidR="00FE2D23" w:rsidRPr="00C22A85" w:rsidRDefault="00FE2D23" w:rsidP="00FE2D23">
      <w:pPr>
        <w:spacing w:line="360" w:lineRule="auto"/>
        <w:ind w:firstLine="709"/>
        <w:jc w:val="both"/>
        <w:rPr>
          <w:rFonts w:ascii="Times New Roman" w:hAnsi="Times New Roman" w:cs="Times New Roman"/>
          <w:sz w:val="28"/>
          <w:szCs w:val="28"/>
        </w:rPr>
      </w:pPr>
      <w:r w:rsidRPr="00C22A85">
        <w:rPr>
          <w:rFonts w:ascii="Times New Roman" w:hAnsi="Times New Roman" w:cs="Times New Roman"/>
          <w:sz w:val="28"/>
          <w:szCs w:val="28"/>
        </w:rPr>
        <w:t>- финансовая синергия достигается за счет того, что затраты на проекты в рамках одного банка меньше, чем инвестирование во внешние проекты. Кроме того, финансовая синергия достигается путем создания налоговых щитов или снижения налогового бремени. Такого рода эффект возможен при условии, что банк цели владеет значительными налоговыми льготами либо слияние приводит к снижению балансовой прибыли объединенного банка;</w:t>
      </w:r>
    </w:p>
    <w:p w:rsidR="00FE2D23" w:rsidRPr="00C22A85" w:rsidRDefault="00FE2D23" w:rsidP="00FE2D23">
      <w:pPr>
        <w:spacing w:line="360" w:lineRule="auto"/>
        <w:ind w:firstLine="709"/>
        <w:jc w:val="both"/>
        <w:rPr>
          <w:rFonts w:ascii="Times New Roman" w:hAnsi="Times New Roman" w:cs="Times New Roman"/>
          <w:sz w:val="28"/>
          <w:szCs w:val="28"/>
        </w:rPr>
      </w:pPr>
      <w:r w:rsidRPr="00C22A85">
        <w:rPr>
          <w:rFonts w:ascii="Times New Roman" w:hAnsi="Times New Roman" w:cs="Times New Roman"/>
          <w:sz w:val="28"/>
          <w:szCs w:val="28"/>
        </w:rPr>
        <w:t>- информация -  информационная гипотеза утверждает, что появление на рынке информации о поглощении вызывает рост цен на акции. Это происходит в связи с тем, что угроза поглощения дает стимулы для менеджмента предпринимать реальные меры по повышению стоимости банка.</w:t>
      </w:r>
    </w:p>
    <w:p w:rsidR="00FE2D23" w:rsidRPr="00C22A85" w:rsidRDefault="00FE2D23" w:rsidP="00FE2D23">
      <w:pPr>
        <w:spacing w:line="360" w:lineRule="auto"/>
        <w:ind w:firstLine="709"/>
        <w:jc w:val="both"/>
        <w:rPr>
          <w:rFonts w:ascii="Times New Roman" w:hAnsi="Times New Roman" w:cs="Times New Roman"/>
          <w:sz w:val="28"/>
          <w:szCs w:val="28"/>
        </w:rPr>
      </w:pPr>
      <w:r w:rsidRPr="00C22A85">
        <w:rPr>
          <w:rFonts w:ascii="Times New Roman" w:hAnsi="Times New Roman" w:cs="Times New Roman"/>
          <w:sz w:val="28"/>
          <w:szCs w:val="28"/>
        </w:rPr>
        <w:t xml:space="preserve">Возможность получения синергии не является исчерпывающим мотивом централизации капиталов различных банков. Стимулом к слиянию и поглощению могут служить  личные амбиции менеджмента. Данная гипотеза, в первую очередь, связана с тем, что многие эксперты в своих эмпирических исследованиях доказывали взаимосвязь заработной платы </w:t>
      </w:r>
      <w:r w:rsidRPr="00C22A85">
        <w:rPr>
          <w:rFonts w:ascii="Times New Roman" w:hAnsi="Times New Roman" w:cs="Times New Roman"/>
          <w:sz w:val="28"/>
          <w:szCs w:val="28"/>
        </w:rPr>
        <w:lastRenderedPageBreak/>
        <w:t>менеджмента с размерами банка.</w:t>
      </w:r>
      <w:r w:rsidRPr="00C22A85">
        <w:rPr>
          <w:rStyle w:val="a5"/>
          <w:rFonts w:ascii="Times New Roman" w:hAnsi="Times New Roman" w:cs="Times New Roman"/>
          <w:sz w:val="28"/>
          <w:szCs w:val="28"/>
        </w:rPr>
        <w:footnoteReference w:id="9"/>
      </w:r>
      <w:r w:rsidRPr="00C22A85">
        <w:rPr>
          <w:rFonts w:ascii="Times New Roman" w:hAnsi="Times New Roman" w:cs="Times New Roman"/>
          <w:sz w:val="28"/>
          <w:szCs w:val="28"/>
        </w:rPr>
        <w:t xml:space="preserve"> Так же менеджмент может использовать решение о слиянии в качестве формы защиты от враждебного поглощения. </w:t>
      </w:r>
    </w:p>
    <w:p w:rsidR="00FE2D23" w:rsidRPr="00C22A85" w:rsidRDefault="00FE2D23" w:rsidP="00FE2D23">
      <w:pPr>
        <w:spacing w:line="360" w:lineRule="auto"/>
        <w:ind w:firstLine="709"/>
        <w:jc w:val="both"/>
        <w:rPr>
          <w:rFonts w:ascii="Times New Roman" w:hAnsi="Times New Roman" w:cs="Times New Roman"/>
          <w:sz w:val="28"/>
          <w:szCs w:val="28"/>
        </w:rPr>
      </w:pPr>
      <w:r w:rsidRPr="00C22A85">
        <w:rPr>
          <w:rFonts w:ascii="Times New Roman" w:hAnsi="Times New Roman" w:cs="Times New Roman"/>
          <w:sz w:val="28"/>
          <w:szCs w:val="28"/>
        </w:rPr>
        <w:t xml:space="preserve">Отдельным пунктом следует отметить мотив получения дополнительной государственной поддержки. Вследствие кризисов последних лет  на финансовых рынках по всему миру, система обеспечения стабильного функционирования банковской системы стала приоритетной для государства. В частности кризис продемонстрировал, что государства не в силах позволить важнейшим финансовым институтам потерпеть крах. Таким образом, сегодня банки совершают слияния и поглощения с целью извлечь выгоду от государственной поддержки по средствам системы страхования депозитов. </w:t>
      </w:r>
    </w:p>
    <w:p w:rsidR="00FE2D23" w:rsidRPr="00C22A85" w:rsidRDefault="00FE2D23" w:rsidP="00FE2D23">
      <w:pPr>
        <w:spacing w:line="360" w:lineRule="auto"/>
        <w:ind w:firstLine="709"/>
        <w:jc w:val="both"/>
        <w:rPr>
          <w:rFonts w:ascii="Times New Roman" w:hAnsi="Times New Roman" w:cs="Times New Roman"/>
          <w:sz w:val="28"/>
          <w:szCs w:val="28"/>
        </w:rPr>
      </w:pPr>
      <w:r w:rsidRPr="00C22A85">
        <w:rPr>
          <w:rFonts w:ascii="Times New Roman" w:hAnsi="Times New Roman" w:cs="Times New Roman"/>
          <w:sz w:val="28"/>
          <w:szCs w:val="28"/>
        </w:rPr>
        <w:t xml:space="preserve">Дополнительные мотивы слияния и поглощения основаны на специфике транснациональных сделок. Приобретение опыта и технологий, стремление стать глобальной компанией создают дополнительные стимулы для банков участвовать в сделках слияния и поглощения. Более того, сегодня удовлетворённость клиентов выделяется в особый фактор эффективности и конкурентоспособности банка. Так, борьба за клиента побуждает банки следовать за ними в других странах. Китайские банки активно практикуют такого рода трансграничную деятельность. </w:t>
      </w:r>
    </w:p>
    <w:p w:rsidR="00D84BBA" w:rsidRPr="00C22A85" w:rsidRDefault="00FE2D23" w:rsidP="00C22A85">
      <w:pPr>
        <w:spacing w:line="360" w:lineRule="auto"/>
        <w:ind w:firstLine="709"/>
        <w:jc w:val="both"/>
        <w:rPr>
          <w:rFonts w:ascii="Times New Roman" w:hAnsi="Times New Roman" w:cs="Times New Roman"/>
          <w:sz w:val="28"/>
          <w:szCs w:val="28"/>
        </w:rPr>
      </w:pPr>
      <w:r w:rsidRPr="00C22A85">
        <w:rPr>
          <w:rFonts w:ascii="Times New Roman" w:hAnsi="Times New Roman" w:cs="Times New Roman"/>
          <w:sz w:val="28"/>
          <w:szCs w:val="28"/>
        </w:rPr>
        <w:t>Разнообразие форм и мотивов слияний</w:t>
      </w:r>
      <w:r w:rsidR="006526C0" w:rsidRPr="00C22A85">
        <w:rPr>
          <w:rFonts w:ascii="Times New Roman" w:hAnsi="Times New Roman" w:cs="Times New Roman"/>
          <w:sz w:val="28"/>
          <w:szCs w:val="28"/>
        </w:rPr>
        <w:t xml:space="preserve"> и поглощений сформировали принцип </w:t>
      </w:r>
      <w:r w:rsidRPr="00C22A85">
        <w:rPr>
          <w:rFonts w:ascii="Times New Roman" w:hAnsi="Times New Roman" w:cs="Times New Roman"/>
          <w:sz w:val="28"/>
          <w:szCs w:val="28"/>
        </w:rPr>
        <w:t>взаимосвя</w:t>
      </w:r>
      <w:r w:rsidR="006526C0" w:rsidRPr="00C22A85">
        <w:rPr>
          <w:rFonts w:ascii="Times New Roman" w:hAnsi="Times New Roman" w:cs="Times New Roman"/>
          <w:sz w:val="28"/>
          <w:szCs w:val="28"/>
        </w:rPr>
        <w:t xml:space="preserve">зи и взаимозависимости </w:t>
      </w:r>
      <w:r w:rsidRPr="00C22A85">
        <w:rPr>
          <w:rFonts w:ascii="Times New Roman" w:hAnsi="Times New Roman" w:cs="Times New Roman"/>
          <w:sz w:val="28"/>
          <w:szCs w:val="28"/>
        </w:rPr>
        <w:t xml:space="preserve"> банковских систем по всему миру. Несмотря на все преимущества </w:t>
      </w:r>
      <w:proofErr w:type="gramStart"/>
      <w:r w:rsidRPr="00C22A85">
        <w:rPr>
          <w:rFonts w:ascii="Times New Roman" w:hAnsi="Times New Roman" w:cs="Times New Roman"/>
          <w:sz w:val="28"/>
          <w:szCs w:val="28"/>
        </w:rPr>
        <w:t>слияний</w:t>
      </w:r>
      <w:proofErr w:type="gramEnd"/>
      <w:r w:rsidRPr="00C22A85">
        <w:rPr>
          <w:rFonts w:ascii="Times New Roman" w:hAnsi="Times New Roman" w:cs="Times New Roman"/>
          <w:sz w:val="28"/>
          <w:szCs w:val="28"/>
        </w:rPr>
        <w:t xml:space="preserve"> и поглощений для банков и рост объемов сделок, статистика показывает, что порядка 70% сделок провальные.</w:t>
      </w:r>
      <w:r w:rsidR="006526C0" w:rsidRPr="00C22A85">
        <w:rPr>
          <w:rStyle w:val="a5"/>
          <w:rFonts w:ascii="Times New Roman" w:hAnsi="Times New Roman" w:cs="Times New Roman"/>
          <w:sz w:val="28"/>
          <w:szCs w:val="28"/>
        </w:rPr>
        <w:footnoteReference w:id="10"/>
      </w:r>
      <w:r w:rsidRPr="00C22A85">
        <w:rPr>
          <w:rFonts w:ascii="Times New Roman" w:hAnsi="Times New Roman" w:cs="Times New Roman"/>
          <w:sz w:val="28"/>
          <w:szCs w:val="28"/>
        </w:rPr>
        <w:t xml:space="preserve"> </w:t>
      </w:r>
      <w:r w:rsidR="00D84BBA" w:rsidRPr="00C22A85">
        <w:rPr>
          <w:rFonts w:ascii="Times New Roman" w:hAnsi="Times New Roman" w:cs="Times New Roman"/>
          <w:sz w:val="28"/>
          <w:szCs w:val="28"/>
        </w:rPr>
        <w:t>Низкий процент успешных сделок создае</w:t>
      </w:r>
      <w:r w:rsidRPr="00C22A85">
        <w:rPr>
          <w:rFonts w:ascii="Times New Roman" w:hAnsi="Times New Roman" w:cs="Times New Roman"/>
          <w:sz w:val="28"/>
          <w:szCs w:val="28"/>
        </w:rPr>
        <w:t xml:space="preserve">т </w:t>
      </w:r>
      <w:r w:rsidR="00D84BBA" w:rsidRPr="00C22A85">
        <w:rPr>
          <w:rFonts w:ascii="Times New Roman" w:hAnsi="Times New Roman" w:cs="Times New Roman"/>
          <w:sz w:val="28"/>
          <w:szCs w:val="28"/>
        </w:rPr>
        <w:t>угрозу</w:t>
      </w:r>
      <w:r w:rsidRPr="00C22A85">
        <w:rPr>
          <w:rFonts w:ascii="Times New Roman" w:hAnsi="Times New Roman" w:cs="Times New Roman"/>
          <w:sz w:val="28"/>
          <w:szCs w:val="28"/>
        </w:rPr>
        <w:t xml:space="preserve"> неустойчивости банков в отдельности и банковск</w:t>
      </w:r>
      <w:r w:rsidR="00D84BBA" w:rsidRPr="00C22A85">
        <w:rPr>
          <w:rFonts w:ascii="Times New Roman" w:hAnsi="Times New Roman" w:cs="Times New Roman"/>
          <w:sz w:val="28"/>
          <w:szCs w:val="28"/>
        </w:rPr>
        <w:t>их систем в целом,</w:t>
      </w:r>
      <w:r w:rsidR="006526C0" w:rsidRPr="00C22A85">
        <w:rPr>
          <w:rFonts w:ascii="Times New Roman" w:hAnsi="Times New Roman" w:cs="Times New Roman"/>
          <w:sz w:val="28"/>
          <w:szCs w:val="28"/>
        </w:rPr>
        <w:t xml:space="preserve"> так что</w:t>
      </w:r>
      <w:r w:rsidR="00D84BBA" w:rsidRPr="00C22A85">
        <w:rPr>
          <w:rFonts w:ascii="Times New Roman" w:hAnsi="Times New Roman" w:cs="Times New Roman"/>
          <w:sz w:val="28"/>
          <w:szCs w:val="28"/>
        </w:rPr>
        <w:t xml:space="preserve"> работает эффект домино.</w:t>
      </w:r>
      <w:r w:rsidRPr="00C22A85">
        <w:rPr>
          <w:rFonts w:ascii="Times New Roman" w:hAnsi="Times New Roman" w:cs="Times New Roman"/>
          <w:sz w:val="28"/>
          <w:szCs w:val="28"/>
        </w:rPr>
        <w:t xml:space="preserve"> </w:t>
      </w:r>
      <w:r w:rsidR="00B26047" w:rsidRPr="00C22A85">
        <w:rPr>
          <w:rFonts w:ascii="Times New Roman" w:hAnsi="Times New Roman" w:cs="Times New Roman"/>
          <w:b/>
          <w:sz w:val="28"/>
          <w:szCs w:val="28"/>
        </w:rPr>
        <w:t xml:space="preserve">   </w:t>
      </w:r>
    </w:p>
    <w:p w:rsidR="00FD38D8" w:rsidRPr="00E65D88" w:rsidRDefault="00D84BBA" w:rsidP="009A3804">
      <w:pPr>
        <w:spacing w:line="360" w:lineRule="auto"/>
        <w:ind w:firstLine="709"/>
        <w:jc w:val="both"/>
        <w:rPr>
          <w:rFonts w:ascii="Times New Roman" w:hAnsi="Times New Roman" w:cs="Times New Roman"/>
          <w:b/>
          <w:sz w:val="28"/>
          <w:szCs w:val="28"/>
        </w:rPr>
      </w:pPr>
      <w:r w:rsidRPr="00E65D88">
        <w:rPr>
          <w:rFonts w:ascii="Times New Roman" w:hAnsi="Times New Roman" w:cs="Times New Roman"/>
          <w:b/>
          <w:sz w:val="28"/>
          <w:szCs w:val="28"/>
        </w:rPr>
        <w:lastRenderedPageBreak/>
        <w:t>1.2. Понятие устойчивости банка и способы ее оценки</w:t>
      </w:r>
    </w:p>
    <w:p w:rsidR="00D84BBA" w:rsidRPr="00E65D88" w:rsidRDefault="00D84BBA" w:rsidP="00D84BBA">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Банковская</w:t>
      </w:r>
      <w:r w:rsidR="00A85E07" w:rsidRPr="00E65D88">
        <w:rPr>
          <w:rFonts w:ascii="Times New Roman" w:hAnsi="Times New Roman" w:cs="Times New Roman"/>
          <w:sz w:val="28"/>
          <w:szCs w:val="28"/>
        </w:rPr>
        <w:t xml:space="preserve"> система имеет системообразующий</w:t>
      </w:r>
      <w:r w:rsidRPr="00E65D88">
        <w:rPr>
          <w:rFonts w:ascii="Times New Roman" w:hAnsi="Times New Roman" w:cs="Times New Roman"/>
          <w:sz w:val="28"/>
          <w:szCs w:val="28"/>
        </w:rPr>
        <w:t xml:space="preserve"> характер для всей экономики в целом, создавая непрерывную связь между кредиторами и вкладчиками и обеспечивая ключевую роль в формировании роста. Таким образом, экономический ущерб, вызванный кризисами 1990-х годов, обусловил создание единой статистической базы данных, которая позволит заблаговременно выявить проблемные места в банковской системе.  Так, понятие устойчивости банка и стабильности банковской системы стало иметь институциональный характер. В связи с этим, в 2001 году Международный Валютный Фонд (далее МВФ) при поддержке Всемирного Банка, Организации экономического сотрудничества и развития (ОЭСР) и Европейского Центрального Банка (ЕЦБ) разработали показатели финансовой устойчивости (далее ПФУ). ПФУ создают рекомендательную базу для обеспечения системы, устойчивой к шокам. ПФУ являются составной частью общей оценки стабильности финансовых систем (</w:t>
      </w:r>
      <w:r w:rsidRPr="00E65D88">
        <w:rPr>
          <w:rFonts w:ascii="Times New Roman" w:hAnsi="Times New Roman" w:cs="Times New Roman"/>
          <w:sz w:val="28"/>
          <w:szCs w:val="28"/>
          <w:lang w:val="en-US"/>
        </w:rPr>
        <w:t>Financial</w:t>
      </w:r>
      <w:r w:rsidRPr="00E65D88">
        <w:rPr>
          <w:rFonts w:ascii="Times New Roman" w:hAnsi="Times New Roman" w:cs="Times New Roman"/>
          <w:sz w:val="28"/>
          <w:szCs w:val="28"/>
        </w:rPr>
        <w:t xml:space="preserve"> </w:t>
      </w:r>
      <w:r w:rsidRPr="00E65D88">
        <w:rPr>
          <w:rFonts w:ascii="Times New Roman" w:hAnsi="Times New Roman" w:cs="Times New Roman"/>
          <w:sz w:val="28"/>
          <w:szCs w:val="28"/>
          <w:lang w:val="en-US"/>
        </w:rPr>
        <w:t>System</w:t>
      </w:r>
      <w:r w:rsidRPr="00E65D88">
        <w:rPr>
          <w:rFonts w:ascii="Times New Roman" w:hAnsi="Times New Roman" w:cs="Times New Roman"/>
          <w:sz w:val="28"/>
          <w:szCs w:val="28"/>
        </w:rPr>
        <w:t xml:space="preserve"> </w:t>
      </w:r>
      <w:r w:rsidRPr="00E65D88">
        <w:rPr>
          <w:rFonts w:ascii="Times New Roman" w:hAnsi="Times New Roman" w:cs="Times New Roman"/>
          <w:sz w:val="28"/>
          <w:szCs w:val="28"/>
          <w:lang w:val="en-US"/>
        </w:rPr>
        <w:t>Stability</w:t>
      </w:r>
      <w:r w:rsidRPr="00E65D88">
        <w:rPr>
          <w:rFonts w:ascii="Times New Roman" w:hAnsi="Times New Roman" w:cs="Times New Roman"/>
          <w:sz w:val="28"/>
          <w:szCs w:val="28"/>
        </w:rPr>
        <w:t xml:space="preserve"> </w:t>
      </w:r>
      <w:r w:rsidRPr="00E65D88">
        <w:rPr>
          <w:rFonts w:ascii="Times New Roman" w:hAnsi="Times New Roman" w:cs="Times New Roman"/>
          <w:sz w:val="28"/>
          <w:szCs w:val="28"/>
          <w:lang w:val="en-US"/>
        </w:rPr>
        <w:t>Assessment</w:t>
      </w:r>
      <w:r w:rsidRPr="00E65D88">
        <w:rPr>
          <w:rFonts w:ascii="Times New Roman" w:hAnsi="Times New Roman" w:cs="Times New Roman"/>
          <w:sz w:val="28"/>
          <w:szCs w:val="28"/>
        </w:rPr>
        <w:t>), создавая основу качественного анализа и сопоставления между странами, несмотря на различия в статистическом и финансовом учете, стандартах банковского контроля.</w:t>
      </w:r>
    </w:p>
    <w:p w:rsidR="00D84BBA" w:rsidRPr="00E65D88" w:rsidRDefault="00D84BBA" w:rsidP="00D84BBA">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 xml:space="preserve">На сегодняшний день было выделено 40 показателей, которые увеличиваются и модернизируются каждый год с учетом особенностей мировой конъюнктуры. В целом  все показатели делятся на две группы критериев: базовые и вспомогательные. Базовый набор является необходимым для всех стран, в то время как вспомогательный имеет рекомендательный характер и может быть использован в зависимости от условий конкретной страны. </w:t>
      </w:r>
    </w:p>
    <w:p w:rsidR="00836170" w:rsidRDefault="00836170" w:rsidP="00D84BB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Группа основных критериев включает:</w:t>
      </w:r>
    </w:p>
    <w:p w:rsidR="00836170" w:rsidRDefault="00836170" w:rsidP="00D84BB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достаточность</w:t>
      </w:r>
      <w:r w:rsidR="00D84BBA" w:rsidRPr="00E65D88">
        <w:rPr>
          <w:rFonts w:ascii="Times New Roman" w:hAnsi="Times New Roman" w:cs="Times New Roman"/>
          <w:sz w:val="28"/>
          <w:szCs w:val="28"/>
        </w:rPr>
        <w:t xml:space="preserve"> собственного кап</w:t>
      </w:r>
      <w:r>
        <w:rPr>
          <w:rFonts w:ascii="Times New Roman" w:hAnsi="Times New Roman" w:cs="Times New Roman"/>
          <w:sz w:val="28"/>
          <w:szCs w:val="28"/>
        </w:rPr>
        <w:t>итала;</w:t>
      </w:r>
    </w:p>
    <w:p w:rsidR="00836170" w:rsidRDefault="00836170" w:rsidP="00D84BB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-качество активов;</w:t>
      </w:r>
    </w:p>
    <w:p w:rsidR="00836170" w:rsidRDefault="00836170" w:rsidP="00D84BB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рентабельность;</w:t>
      </w:r>
      <w:r w:rsidR="00D84BBA" w:rsidRPr="00E65D88">
        <w:rPr>
          <w:rFonts w:ascii="Times New Roman" w:hAnsi="Times New Roman" w:cs="Times New Roman"/>
          <w:sz w:val="28"/>
          <w:szCs w:val="28"/>
        </w:rPr>
        <w:t xml:space="preserve"> </w:t>
      </w:r>
    </w:p>
    <w:p w:rsidR="00836170" w:rsidRDefault="00836170" w:rsidP="00D84BB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-ликвидность; </w:t>
      </w:r>
    </w:p>
    <w:p w:rsidR="00836170" w:rsidRDefault="00836170" w:rsidP="00D84BB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чувствительность</w:t>
      </w:r>
      <w:r w:rsidR="00D84BBA" w:rsidRPr="00E65D88">
        <w:rPr>
          <w:rFonts w:ascii="Times New Roman" w:hAnsi="Times New Roman" w:cs="Times New Roman"/>
          <w:sz w:val="28"/>
          <w:szCs w:val="28"/>
        </w:rPr>
        <w:t xml:space="preserve"> к системному риску. </w:t>
      </w:r>
    </w:p>
    <w:p w:rsidR="00D84BBA" w:rsidRPr="00E65D88" w:rsidRDefault="00D84BBA" w:rsidP="00D84BBA">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Каждый из данных критериев имеет ряд показателей, характеризующий их. В Таблице</w:t>
      </w:r>
      <w:r w:rsidR="00CB3E8C" w:rsidRPr="00E65D88">
        <w:rPr>
          <w:rFonts w:ascii="Times New Roman" w:hAnsi="Times New Roman" w:cs="Times New Roman"/>
          <w:sz w:val="28"/>
          <w:szCs w:val="28"/>
        </w:rPr>
        <w:t xml:space="preserve"> </w:t>
      </w:r>
      <w:r w:rsidR="008E1166" w:rsidRPr="00E65D88">
        <w:rPr>
          <w:rFonts w:ascii="Times New Roman" w:hAnsi="Times New Roman" w:cs="Times New Roman"/>
          <w:sz w:val="28"/>
          <w:szCs w:val="28"/>
        </w:rPr>
        <w:t>1</w:t>
      </w:r>
      <w:r w:rsidRPr="00E65D88">
        <w:rPr>
          <w:rFonts w:ascii="Times New Roman" w:hAnsi="Times New Roman" w:cs="Times New Roman"/>
          <w:sz w:val="28"/>
          <w:szCs w:val="28"/>
        </w:rPr>
        <w:t xml:space="preserve"> представлен полный список всех показателей. </w:t>
      </w:r>
    </w:p>
    <w:p w:rsidR="00D84BBA" w:rsidRPr="00E65D88" w:rsidRDefault="00D84BBA" w:rsidP="00D84BBA">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Важно отметить, что данная система показателей финансовой устойчивости была разработана во многом при поддержке британских структур (Банка Англии и Национального статистического управления Великобритании),  которые предоставляли основные статистические данные. Данный факт в значительной степени  доказывает применимость ПФУ именно для оценки устойчивости английских банков, так как выделенные МВФ показатели имеют общий характер и могут меняться в зависимости от страны исследования.</w:t>
      </w:r>
    </w:p>
    <w:p w:rsidR="00D84BBA" w:rsidRPr="00E65D88" w:rsidRDefault="00D84BBA" w:rsidP="00D84BBA">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 xml:space="preserve"> Безусловно, существуют так же альтернативные системы оценок финансовой устойчивости. Например, сегодня  многие страны используют систему </w:t>
      </w:r>
      <w:r w:rsidRPr="00E65D88">
        <w:rPr>
          <w:rFonts w:ascii="Times New Roman" w:hAnsi="Times New Roman" w:cs="Times New Roman"/>
          <w:sz w:val="28"/>
          <w:szCs w:val="28"/>
          <w:lang w:val="en-US"/>
        </w:rPr>
        <w:t>CAMEL</w:t>
      </w:r>
      <w:r w:rsidRPr="00E65D88">
        <w:rPr>
          <w:rFonts w:ascii="Times New Roman" w:hAnsi="Times New Roman" w:cs="Times New Roman"/>
          <w:sz w:val="28"/>
          <w:szCs w:val="28"/>
        </w:rPr>
        <w:t xml:space="preserve"> или разработанную на ее основе систему национальных аналитических коэффициентов. Система </w:t>
      </w:r>
      <w:r w:rsidRPr="00E65D88">
        <w:rPr>
          <w:rFonts w:ascii="Times New Roman" w:hAnsi="Times New Roman" w:cs="Times New Roman"/>
          <w:sz w:val="28"/>
          <w:szCs w:val="28"/>
          <w:lang w:val="en-US"/>
        </w:rPr>
        <w:t>CAMEL</w:t>
      </w:r>
      <w:r w:rsidRPr="00E65D88">
        <w:rPr>
          <w:rFonts w:ascii="Times New Roman" w:hAnsi="Times New Roman" w:cs="Times New Roman"/>
          <w:sz w:val="28"/>
          <w:szCs w:val="28"/>
        </w:rPr>
        <w:t xml:space="preserve"> состоит из 6 показателей: </w:t>
      </w:r>
      <w:proofErr w:type="gramStart"/>
      <w:r w:rsidRPr="00E65D88">
        <w:rPr>
          <w:rFonts w:ascii="Times New Roman" w:hAnsi="Times New Roman" w:cs="Times New Roman"/>
          <w:sz w:val="28"/>
          <w:szCs w:val="28"/>
        </w:rPr>
        <w:t xml:space="preserve">С – достаточность капитала, А – качество активов, </w:t>
      </w:r>
      <w:r w:rsidRPr="00E65D88">
        <w:rPr>
          <w:rFonts w:ascii="Times New Roman" w:hAnsi="Times New Roman" w:cs="Times New Roman"/>
          <w:sz w:val="28"/>
          <w:szCs w:val="28"/>
          <w:lang w:val="en-US"/>
        </w:rPr>
        <w:t>M</w:t>
      </w:r>
      <w:r w:rsidRPr="00E65D88">
        <w:rPr>
          <w:rFonts w:ascii="Times New Roman" w:hAnsi="Times New Roman" w:cs="Times New Roman"/>
          <w:sz w:val="28"/>
          <w:szCs w:val="28"/>
        </w:rPr>
        <w:t xml:space="preserve"> – надежность управления, Е – прибыль, </w:t>
      </w:r>
      <w:r w:rsidRPr="00E65D88">
        <w:rPr>
          <w:rFonts w:ascii="Times New Roman" w:hAnsi="Times New Roman" w:cs="Times New Roman"/>
          <w:sz w:val="28"/>
          <w:szCs w:val="28"/>
          <w:lang w:val="en-US"/>
        </w:rPr>
        <w:t>L</w:t>
      </w:r>
      <w:r w:rsidRPr="00E65D88">
        <w:rPr>
          <w:rFonts w:ascii="Times New Roman" w:hAnsi="Times New Roman" w:cs="Times New Roman"/>
          <w:sz w:val="28"/>
          <w:szCs w:val="28"/>
        </w:rPr>
        <w:t xml:space="preserve"> – ликвидность и, наконец, </w:t>
      </w:r>
      <w:r w:rsidRPr="00E65D88">
        <w:rPr>
          <w:rFonts w:ascii="Times New Roman" w:hAnsi="Times New Roman" w:cs="Times New Roman"/>
          <w:sz w:val="28"/>
          <w:szCs w:val="28"/>
          <w:lang w:val="en-US"/>
        </w:rPr>
        <w:t>S</w:t>
      </w:r>
      <w:r w:rsidRPr="00E65D88">
        <w:rPr>
          <w:rFonts w:ascii="Times New Roman" w:hAnsi="Times New Roman" w:cs="Times New Roman"/>
          <w:sz w:val="28"/>
          <w:szCs w:val="28"/>
        </w:rPr>
        <w:t xml:space="preserve"> – чувствительность к рыночному риску.</w:t>
      </w:r>
      <w:proofErr w:type="gramEnd"/>
      <w:r w:rsidRPr="00E65D88">
        <w:rPr>
          <w:rStyle w:val="a5"/>
          <w:rFonts w:ascii="Times New Roman" w:hAnsi="Times New Roman" w:cs="Times New Roman"/>
          <w:sz w:val="28"/>
          <w:szCs w:val="28"/>
        </w:rPr>
        <w:footnoteReference w:id="11"/>
      </w:r>
      <w:r w:rsidRPr="00E65D88">
        <w:rPr>
          <w:rFonts w:ascii="Times New Roman" w:hAnsi="Times New Roman" w:cs="Times New Roman"/>
          <w:sz w:val="28"/>
          <w:szCs w:val="28"/>
        </w:rPr>
        <w:t xml:space="preserve"> В целом, кризис 2008 года вызвал целую волну формирования контролирующих органов как национального, так и наднационального уровня. Были созданы Совет финансовой стабильности (</w:t>
      </w:r>
      <w:r w:rsidRPr="00E65D88">
        <w:rPr>
          <w:rFonts w:ascii="Times New Roman" w:hAnsi="Times New Roman" w:cs="Times New Roman"/>
          <w:sz w:val="28"/>
          <w:szCs w:val="28"/>
          <w:lang w:val="en-US"/>
        </w:rPr>
        <w:t>Financial</w:t>
      </w:r>
      <w:r w:rsidRPr="00E65D88">
        <w:rPr>
          <w:rFonts w:ascii="Times New Roman" w:hAnsi="Times New Roman" w:cs="Times New Roman"/>
          <w:sz w:val="28"/>
          <w:szCs w:val="28"/>
        </w:rPr>
        <w:t xml:space="preserve"> </w:t>
      </w:r>
      <w:r w:rsidRPr="00E65D88">
        <w:rPr>
          <w:rFonts w:ascii="Times New Roman" w:hAnsi="Times New Roman" w:cs="Times New Roman"/>
          <w:sz w:val="28"/>
          <w:szCs w:val="28"/>
          <w:lang w:val="en-US"/>
        </w:rPr>
        <w:t>Stability</w:t>
      </w:r>
      <w:r w:rsidRPr="00E65D88">
        <w:rPr>
          <w:rFonts w:ascii="Times New Roman" w:hAnsi="Times New Roman" w:cs="Times New Roman"/>
          <w:sz w:val="28"/>
          <w:szCs w:val="28"/>
        </w:rPr>
        <w:t xml:space="preserve"> </w:t>
      </w:r>
      <w:r w:rsidRPr="00E65D88">
        <w:rPr>
          <w:rFonts w:ascii="Times New Roman" w:hAnsi="Times New Roman" w:cs="Times New Roman"/>
          <w:sz w:val="28"/>
          <w:szCs w:val="28"/>
          <w:lang w:val="en-US"/>
        </w:rPr>
        <w:t>Board</w:t>
      </w:r>
      <w:r w:rsidRPr="00E65D88">
        <w:rPr>
          <w:rFonts w:ascii="Times New Roman" w:hAnsi="Times New Roman" w:cs="Times New Roman"/>
          <w:sz w:val="28"/>
          <w:szCs w:val="28"/>
        </w:rPr>
        <w:t>), экспертная группа по поддержанию стабильного функционирования финансовой системы (</w:t>
      </w:r>
      <w:r w:rsidRPr="00E65D88">
        <w:rPr>
          <w:rFonts w:ascii="Times New Roman" w:hAnsi="Times New Roman" w:cs="Times New Roman"/>
          <w:sz w:val="28"/>
          <w:szCs w:val="28"/>
          <w:lang w:val="en-US"/>
        </w:rPr>
        <w:t>Financial</w:t>
      </w:r>
      <w:r w:rsidRPr="00E65D88">
        <w:rPr>
          <w:rFonts w:ascii="Times New Roman" w:hAnsi="Times New Roman" w:cs="Times New Roman"/>
          <w:sz w:val="28"/>
          <w:szCs w:val="28"/>
        </w:rPr>
        <w:t xml:space="preserve"> </w:t>
      </w:r>
      <w:r w:rsidRPr="00E65D88">
        <w:rPr>
          <w:rFonts w:ascii="Times New Roman" w:hAnsi="Times New Roman" w:cs="Times New Roman"/>
          <w:sz w:val="28"/>
          <w:szCs w:val="28"/>
          <w:lang w:val="en-US"/>
        </w:rPr>
        <w:t>Safety</w:t>
      </w:r>
      <w:r w:rsidRPr="00E65D88">
        <w:rPr>
          <w:rFonts w:ascii="Times New Roman" w:hAnsi="Times New Roman" w:cs="Times New Roman"/>
          <w:sz w:val="28"/>
          <w:szCs w:val="28"/>
        </w:rPr>
        <w:t xml:space="preserve"> </w:t>
      </w:r>
      <w:r w:rsidRPr="00E65D88">
        <w:rPr>
          <w:rFonts w:ascii="Times New Roman" w:hAnsi="Times New Roman" w:cs="Times New Roman"/>
          <w:sz w:val="28"/>
          <w:szCs w:val="28"/>
          <w:lang w:val="en-US"/>
        </w:rPr>
        <w:t>Nets</w:t>
      </w:r>
      <w:r w:rsidRPr="00E65D88">
        <w:rPr>
          <w:rFonts w:ascii="Times New Roman" w:hAnsi="Times New Roman" w:cs="Times New Roman"/>
          <w:sz w:val="28"/>
          <w:szCs w:val="28"/>
        </w:rPr>
        <w:t xml:space="preserve"> </w:t>
      </w:r>
      <w:r w:rsidRPr="00E65D88">
        <w:rPr>
          <w:rFonts w:ascii="Times New Roman" w:hAnsi="Times New Roman" w:cs="Times New Roman"/>
          <w:sz w:val="28"/>
          <w:szCs w:val="28"/>
          <w:lang w:val="en-US"/>
        </w:rPr>
        <w:t>Experts</w:t>
      </w:r>
      <w:r w:rsidRPr="00E65D88">
        <w:rPr>
          <w:rFonts w:ascii="Times New Roman" w:hAnsi="Times New Roman" w:cs="Times New Roman"/>
          <w:sz w:val="28"/>
          <w:szCs w:val="28"/>
        </w:rPr>
        <w:t xml:space="preserve"> </w:t>
      </w:r>
      <w:r w:rsidRPr="00E65D88">
        <w:rPr>
          <w:rFonts w:ascii="Times New Roman" w:hAnsi="Times New Roman" w:cs="Times New Roman"/>
          <w:sz w:val="28"/>
          <w:szCs w:val="28"/>
          <w:lang w:val="en-US"/>
        </w:rPr>
        <w:t>Group</w:t>
      </w:r>
      <w:r w:rsidRPr="00E65D88">
        <w:rPr>
          <w:rFonts w:ascii="Times New Roman" w:hAnsi="Times New Roman" w:cs="Times New Roman"/>
          <w:sz w:val="28"/>
          <w:szCs w:val="28"/>
        </w:rPr>
        <w:t xml:space="preserve">) и т.д. Однако ПФУ </w:t>
      </w:r>
      <w:r w:rsidRPr="00E65D88">
        <w:rPr>
          <w:rFonts w:ascii="Times New Roman" w:hAnsi="Times New Roman" w:cs="Times New Roman"/>
          <w:sz w:val="28"/>
          <w:szCs w:val="28"/>
        </w:rPr>
        <w:lastRenderedPageBreak/>
        <w:t>остаются основными индикаторами макроэкономического анализа финансовой устойчивости.</w:t>
      </w:r>
      <w:r w:rsidRPr="00E65D88">
        <w:rPr>
          <w:rStyle w:val="a5"/>
          <w:rFonts w:ascii="Times New Roman" w:hAnsi="Times New Roman" w:cs="Times New Roman"/>
          <w:sz w:val="28"/>
          <w:szCs w:val="28"/>
        </w:rPr>
        <w:footnoteReference w:id="12"/>
      </w:r>
    </w:p>
    <w:p w:rsidR="00D84BBA" w:rsidRPr="00E65D88" w:rsidRDefault="00D84BBA" w:rsidP="00D84BBA">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Исследование, проведенное МВФ в 2011 году по вопросам становления и использования системы ПФУ  среди 142 стран показало, что наиболее признанными оказались показатели достаточности капитала, рентабельности и ликвидности. Показатель чувствительности к рыночному риску  был признан менее популярным из-за неоднозначности определения и сложности расчета.</w:t>
      </w:r>
      <w:r w:rsidRPr="00E65D88">
        <w:rPr>
          <w:rStyle w:val="a5"/>
          <w:rFonts w:ascii="Times New Roman" w:hAnsi="Times New Roman" w:cs="Times New Roman"/>
          <w:sz w:val="28"/>
          <w:szCs w:val="28"/>
        </w:rPr>
        <w:footnoteReference w:id="13"/>
      </w:r>
    </w:p>
    <w:p w:rsidR="00D84BBA" w:rsidRPr="00E65D88" w:rsidRDefault="00D84BBA" w:rsidP="00D84BBA">
      <w:pPr>
        <w:spacing w:line="360" w:lineRule="auto"/>
        <w:ind w:firstLine="709"/>
        <w:jc w:val="both"/>
        <w:rPr>
          <w:rFonts w:ascii="Times New Roman" w:hAnsi="Times New Roman" w:cs="Times New Roman"/>
          <w:bCs/>
          <w:iCs/>
          <w:sz w:val="28"/>
          <w:szCs w:val="28"/>
        </w:rPr>
      </w:pPr>
      <w:r w:rsidRPr="00E65D88">
        <w:rPr>
          <w:rFonts w:ascii="Times New Roman" w:hAnsi="Times New Roman" w:cs="Times New Roman"/>
          <w:sz w:val="28"/>
          <w:szCs w:val="28"/>
        </w:rPr>
        <w:t>Таким образо</w:t>
      </w:r>
      <w:r w:rsidR="00524792" w:rsidRPr="00E65D88">
        <w:rPr>
          <w:rFonts w:ascii="Times New Roman" w:hAnsi="Times New Roman" w:cs="Times New Roman"/>
          <w:sz w:val="28"/>
          <w:szCs w:val="28"/>
        </w:rPr>
        <w:t>м, в рамках данного исследования</w:t>
      </w:r>
      <w:r w:rsidRPr="00E65D88">
        <w:rPr>
          <w:rFonts w:ascii="Times New Roman" w:hAnsi="Times New Roman" w:cs="Times New Roman"/>
          <w:sz w:val="28"/>
          <w:szCs w:val="28"/>
        </w:rPr>
        <w:t xml:space="preserve"> понятие устойчивости банка формируется из показателя </w:t>
      </w:r>
      <w:r w:rsidRPr="00836170">
        <w:rPr>
          <w:rFonts w:ascii="Times New Roman" w:hAnsi="Times New Roman" w:cs="Times New Roman"/>
          <w:i/>
          <w:sz w:val="28"/>
          <w:szCs w:val="28"/>
        </w:rPr>
        <w:t>финансовой независимости, рентабельности и ликвидности.</w:t>
      </w:r>
      <w:r w:rsidRPr="00E65D88">
        <w:rPr>
          <w:rFonts w:ascii="Times New Roman" w:hAnsi="Times New Roman" w:cs="Times New Roman"/>
          <w:sz w:val="28"/>
          <w:szCs w:val="28"/>
        </w:rPr>
        <w:t xml:space="preserve"> Показатель финансовой независимости представлен отношением собственного капитала к совокупным активам. Рентабельность представлена показателем доходности активов (</w:t>
      </w:r>
      <w:r w:rsidRPr="00E65D88">
        <w:rPr>
          <w:rFonts w:ascii="Times New Roman" w:hAnsi="Times New Roman" w:cs="Times New Roman"/>
          <w:sz w:val="28"/>
          <w:szCs w:val="28"/>
          <w:lang w:val="en-US"/>
        </w:rPr>
        <w:t>ROA</w:t>
      </w:r>
      <w:r w:rsidRPr="00E65D88">
        <w:rPr>
          <w:rFonts w:ascii="Times New Roman" w:hAnsi="Times New Roman" w:cs="Times New Roman"/>
          <w:sz w:val="28"/>
          <w:szCs w:val="28"/>
        </w:rPr>
        <w:t xml:space="preserve">), а ликвидность – отношением ликвидных активов </w:t>
      </w:r>
      <w:r w:rsidRPr="00E65D88">
        <w:rPr>
          <w:rFonts w:ascii="Times New Roman" w:hAnsi="Times New Roman" w:cs="Times New Roman"/>
          <w:bCs/>
          <w:iCs/>
          <w:sz w:val="28"/>
          <w:szCs w:val="28"/>
        </w:rPr>
        <w:t>к потребительским и краткосрочным депозитам. Все три показателя являются частью системы ПФУ.</w:t>
      </w:r>
    </w:p>
    <w:p w:rsidR="00D84BBA" w:rsidRPr="00E65D88" w:rsidRDefault="00D84BBA" w:rsidP="00D84BBA">
      <w:pPr>
        <w:spacing w:line="360" w:lineRule="auto"/>
        <w:ind w:firstLine="709"/>
        <w:jc w:val="both"/>
        <w:rPr>
          <w:rFonts w:ascii="Times New Roman" w:hAnsi="Times New Roman" w:cs="Times New Roman"/>
          <w:bCs/>
          <w:iCs/>
          <w:sz w:val="28"/>
          <w:szCs w:val="28"/>
        </w:rPr>
      </w:pPr>
      <w:r w:rsidRPr="00E65D88">
        <w:rPr>
          <w:rFonts w:ascii="Times New Roman" w:hAnsi="Times New Roman" w:cs="Times New Roman"/>
          <w:bCs/>
          <w:iCs/>
          <w:sz w:val="28"/>
          <w:szCs w:val="28"/>
        </w:rPr>
        <w:t xml:space="preserve">Основная задача, поставленная в исследовании, предполагает оценку  взаимосвязи сделок слияния и поглощения и устойчивости банка. Так, </w:t>
      </w:r>
      <w:r w:rsidRPr="00E65D88">
        <w:rPr>
          <w:rFonts w:ascii="Times New Roman" w:hAnsi="Times New Roman" w:cs="Times New Roman"/>
          <w:sz w:val="28"/>
          <w:szCs w:val="28"/>
        </w:rPr>
        <w:t xml:space="preserve">наиболее оптимальным решением является формирование регрессионной модели, которая свяжет изменения в показателях финансовой устойчивости со сделками слияния и поглощения. </w:t>
      </w:r>
      <w:r w:rsidRPr="00E65D88">
        <w:rPr>
          <w:rFonts w:ascii="Times New Roman" w:hAnsi="Times New Roman" w:cs="Times New Roman"/>
          <w:bCs/>
          <w:iCs/>
          <w:sz w:val="28"/>
          <w:szCs w:val="28"/>
        </w:rPr>
        <w:t xml:space="preserve">Для проведения всестороннего анализа важно учесть все уровни влияния, начиная от показателей банков до совершения сделки, условий и характеристик самой сделки и до особенностей регулирования и контроля банковской системы. Учет всех этих характеристик позволит принять во внимание </w:t>
      </w:r>
      <w:r w:rsidRPr="00E65D88">
        <w:rPr>
          <w:rFonts w:ascii="Times New Roman" w:hAnsi="Times New Roman" w:cs="Times New Roman"/>
          <w:sz w:val="28"/>
          <w:szCs w:val="28"/>
        </w:rPr>
        <w:t xml:space="preserve">не только </w:t>
      </w:r>
      <w:r w:rsidRPr="00E65D88">
        <w:rPr>
          <w:rFonts w:ascii="Times New Roman" w:hAnsi="Times New Roman" w:cs="Times New Roman"/>
          <w:sz w:val="28"/>
          <w:szCs w:val="28"/>
        </w:rPr>
        <w:lastRenderedPageBreak/>
        <w:t xml:space="preserve">макроэкономические, но и микроэкономические эффекты сделок слияния и поглощения на устойчивость английских банков. </w:t>
      </w:r>
    </w:p>
    <w:p w:rsidR="009A3804" w:rsidRDefault="00D84BBA" w:rsidP="00445FDF">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Кроме того, важным формирующим фактором модели является то, что анализ устойчивости английских банков включает в себя так же показатели банков цели. Данное условие позволяет сделать</w:t>
      </w:r>
      <w:r w:rsidR="00E30391">
        <w:rPr>
          <w:rFonts w:ascii="Times New Roman" w:hAnsi="Times New Roman" w:cs="Times New Roman"/>
          <w:color w:val="FF0000"/>
          <w:sz w:val="28"/>
          <w:szCs w:val="28"/>
        </w:rPr>
        <w:t xml:space="preserve"> </w:t>
      </w:r>
      <w:r w:rsidRPr="00E65D88">
        <w:rPr>
          <w:rFonts w:ascii="Times New Roman" w:hAnsi="Times New Roman" w:cs="Times New Roman"/>
          <w:color w:val="FF0000"/>
          <w:sz w:val="28"/>
          <w:szCs w:val="28"/>
        </w:rPr>
        <w:t xml:space="preserve"> </w:t>
      </w:r>
      <w:r w:rsidR="00445FDF">
        <w:rPr>
          <w:rFonts w:ascii="Times New Roman" w:hAnsi="Times New Roman" w:cs="Times New Roman"/>
          <w:sz w:val="28"/>
          <w:szCs w:val="28"/>
        </w:rPr>
        <w:t>качественный анализ</w:t>
      </w:r>
      <w:r w:rsidRPr="00E30391">
        <w:rPr>
          <w:rFonts w:ascii="Times New Roman" w:hAnsi="Times New Roman" w:cs="Times New Roman"/>
          <w:sz w:val="28"/>
          <w:szCs w:val="28"/>
        </w:rPr>
        <w:t xml:space="preserve">, </w:t>
      </w:r>
      <w:r w:rsidRPr="00E65D88">
        <w:rPr>
          <w:rFonts w:ascii="Times New Roman" w:hAnsi="Times New Roman" w:cs="Times New Roman"/>
          <w:sz w:val="28"/>
          <w:szCs w:val="28"/>
        </w:rPr>
        <w:t>так как скорее оценивает соотношения</w:t>
      </w:r>
      <w:r w:rsidR="009A3804" w:rsidRPr="00E65D88">
        <w:rPr>
          <w:rFonts w:ascii="Times New Roman" w:hAnsi="Times New Roman" w:cs="Times New Roman"/>
          <w:sz w:val="28"/>
          <w:szCs w:val="28"/>
        </w:rPr>
        <w:t xml:space="preserve"> показателей, а не их величину.</w:t>
      </w:r>
    </w:p>
    <w:p w:rsidR="00445FDF" w:rsidRDefault="00445FDF" w:rsidP="00445FDF">
      <w:pPr>
        <w:spacing w:line="360" w:lineRule="auto"/>
        <w:ind w:firstLine="709"/>
        <w:jc w:val="both"/>
        <w:rPr>
          <w:rFonts w:ascii="Times New Roman" w:hAnsi="Times New Roman" w:cs="Times New Roman"/>
          <w:sz w:val="28"/>
          <w:szCs w:val="28"/>
        </w:rPr>
      </w:pPr>
    </w:p>
    <w:p w:rsidR="00445FDF" w:rsidRDefault="00445FDF" w:rsidP="00445FDF">
      <w:pPr>
        <w:spacing w:line="360" w:lineRule="auto"/>
        <w:ind w:firstLine="709"/>
        <w:jc w:val="both"/>
        <w:rPr>
          <w:rFonts w:ascii="Times New Roman" w:hAnsi="Times New Roman" w:cs="Times New Roman"/>
          <w:sz w:val="28"/>
          <w:szCs w:val="28"/>
        </w:rPr>
      </w:pPr>
    </w:p>
    <w:p w:rsidR="00445FDF" w:rsidRPr="00E65D88" w:rsidRDefault="00445FDF" w:rsidP="00445FDF">
      <w:pPr>
        <w:spacing w:line="360" w:lineRule="auto"/>
        <w:ind w:firstLine="709"/>
        <w:jc w:val="both"/>
        <w:rPr>
          <w:rFonts w:ascii="Times New Roman" w:hAnsi="Times New Roman" w:cs="Times New Roman"/>
          <w:sz w:val="28"/>
          <w:szCs w:val="28"/>
        </w:rPr>
      </w:pPr>
    </w:p>
    <w:p w:rsidR="00FD38D8" w:rsidRPr="00E65D88" w:rsidRDefault="009A3804" w:rsidP="009A3804">
      <w:pPr>
        <w:spacing w:line="360" w:lineRule="auto"/>
        <w:ind w:left="450"/>
        <w:rPr>
          <w:rFonts w:ascii="Times New Roman" w:hAnsi="Times New Roman" w:cs="Times New Roman"/>
          <w:b/>
          <w:sz w:val="28"/>
          <w:szCs w:val="28"/>
        </w:rPr>
      </w:pPr>
      <w:r w:rsidRPr="00E65D88">
        <w:rPr>
          <w:rFonts w:ascii="Times New Roman" w:hAnsi="Times New Roman" w:cs="Times New Roman"/>
          <w:b/>
          <w:sz w:val="28"/>
          <w:szCs w:val="28"/>
        </w:rPr>
        <w:t xml:space="preserve">       1.3. </w:t>
      </w:r>
      <w:r w:rsidR="006A676E" w:rsidRPr="00E65D88">
        <w:rPr>
          <w:rFonts w:ascii="Times New Roman" w:hAnsi="Times New Roman" w:cs="Times New Roman"/>
          <w:b/>
          <w:sz w:val="28"/>
          <w:szCs w:val="28"/>
        </w:rPr>
        <w:t>Теоре</w:t>
      </w:r>
      <w:r w:rsidR="00FE2D23" w:rsidRPr="00E65D88">
        <w:rPr>
          <w:rFonts w:ascii="Times New Roman" w:hAnsi="Times New Roman" w:cs="Times New Roman"/>
          <w:b/>
          <w:sz w:val="28"/>
          <w:szCs w:val="28"/>
        </w:rPr>
        <w:t>тические основы влияния процессов консолидации на устойчивость банков</w:t>
      </w:r>
    </w:p>
    <w:p w:rsidR="00FE2D23" w:rsidRPr="00E65D88" w:rsidRDefault="00FE2D23" w:rsidP="00FE2D23">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Несомненно, рассмотрение связи между конкуренцией, структурой рынка и финансовой стабильностью банковского сектора имеет больше, чем просто теоретический интерес. Это связано с тем, что сегодня банки играют ключевую роль в формировании роста экономики за счет обеспечения непрерывного канала мобилизации и распределения общественных сбережений. Как следствие, исследования влияния поведения банков и роли структуры рынка на финансовую стабильность несет важные последствия для экономики. Тем не менее, теоретические и эмпирические исследования предоставляют довольно противоречивые выводы о влиянии конкуренции и концентрации на деятельность банков и, что более важно, финансовую стабильность.</w:t>
      </w:r>
    </w:p>
    <w:p w:rsidR="00FE2D23" w:rsidRPr="00E65D88" w:rsidRDefault="00FE2D23" w:rsidP="00FE2D23">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 xml:space="preserve">Существует множество теорий взаимодействия понятий консолидации, конкуренции, эффективности и устойчивости. Ни экономическая теория, ни эмпирические данные не дают четкого ответа на то, как процессы консолидации влияют на устойчивость банков. В частности, существует две прямо противоположные точки зрения, а именно гипотеза о «концентрации – </w:t>
      </w:r>
      <w:r w:rsidRPr="00E65D88">
        <w:rPr>
          <w:rFonts w:ascii="Times New Roman" w:hAnsi="Times New Roman" w:cs="Times New Roman"/>
          <w:sz w:val="28"/>
          <w:szCs w:val="28"/>
        </w:rPr>
        <w:lastRenderedPageBreak/>
        <w:t>устойчивости» и гипотеза о «концентрации -  неустойчивости». Однако если разделить эти теории на временные промежутки, то проявляется некоторая тенденция.</w:t>
      </w:r>
    </w:p>
    <w:p w:rsidR="00FE2D23" w:rsidRPr="00E65D88" w:rsidRDefault="00FE2D23" w:rsidP="00FE2D23">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Если обратиться к более ранним теориям, то большинство теорий выступают в пользу прямой зависимости процессов консолидации и устойчивости банка. Сравнительный анализ существующих  аргументов относительно этих двух точек зрения позволит выделить основные тенденции.</w:t>
      </w:r>
    </w:p>
    <w:p w:rsidR="00FE2D23" w:rsidRPr="00E65D88" w:rsidRDefault="00FE2D23" w:rsidP="00FE2D23">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 xml:space="preserve"> </w:t>
      </w:r>
      <w:r w:rsidR="00836170">
        <w:rPr>
          <w:rFonts w:ascii="Times New Roman" w:hAnsi="Times New Roman" w:cs="Times New Roman"/>
          <w:i/>
          <w:sz w:val="28"/>
          <w:szCs w:val="28"/>
        </w:rPr>
        <w:t xml:space="preserve">Гипотеза </w:t>
      </w:r>
      <w:r w:rsidR="00836170" w:rsidRPr="00836170">
        <w:rPr>
          <w:rFonts w:ascii="Times New Roman" w:hAnsi="Times New Roman" w:cs="Times New Roman"/>
          <w:i/>
          <w:sz w:val="28"/>
          <w:szCs w:val="28"/>
        </w:rPr>
        <w:t>«концентрация-стабильность».</w:t>
      </w:r>
      <w:r w:rsidR="00836170">
        <w:rPr>
          <w:rFonts w:ascii="Times New Roman" w:hAnsi="Times New Roman" w:cs="Times New Roman"/>
          <w:sz w:val="28"/>
          <w:szCs w:val="28"/>
        </w:rPr>
        <w:t xml:space="preserve"> </w:t>
      </w:r>
      <w:r w:rsidRPr="00E65D88">
        <w:rPr>
          <w:rFonts w:ascii="Times New Roman" w:hAnsi="Times New Roman" w:cs="Times New Roman"/>
          <w:sz w:val="28"/>
          <w:szCs w:val="28"/>
        </w:rPr>
        <w:t xml:space="preserve">Сторонники гипотезы «концентрация-стабильность» утверждают, что на высококонцентрированных рынках крупные банки увеличивают финансовую устойчивость, по крайней мере, в связи с пятью причинами. Во-первых, в соответствии с классической парадигмой «структура – поведение – производительность», предложенной Д. </w:t>
      </w:r>
      <w:proofErr w:type="spellStart"/>
      <w:r w:rsidRPr="00E65D88">
        <w:rPr>
          <w:rFonts w:ascii="Times New Roman" w:hAnsi="Times New Roman" w:cs="Times New Roman"/>
          <w:sz w:val="28"/>
          <w:szCs w:val="28"/>
        </w:rPr>
        <w:t>Бэйном</w:t>
      </w:r>
      <w:proofErr w:type="spellEnd"/>
      <w:r w:rsidRPr="00E65D88">
        <w:rPr>
          <w:rFonts w:ascii="Times New Roman" w:hAnsi="Times New Roman" w:cs="Times New Roman"/>
          <w:sz w:val="28"/>
          <w:szCs w:val="28"/>
        </w:rPr>
        <w:t xml:space="preserve"> в 1956 году</w:t>
      </w:r>
      <w:r w:rsidRPr="00E65D88">
        <w:rPr>
          <w:rStyle w:val="a5"/>
          <w:rFonts w:ascii="Times New Roman" w:hAnsi="Times New Roman" w:cs="Times New Roman"/>
          <w:sz w:val="28"/>
          <w:szCs w:val="28"/>
        </w:rPr>
        <w:footnoteReference w:id="14"/>
      </w:r>
      <w:r w:rsidRPr="00E65D88">
        <w:rPr>
          <w:rFonts w:ascii="Times New Roman" w:hAnsi="Times New Roman" w:cs="Times New Roman"/>
          <w:sz w:val="28"/>
          <w:szCs w:val="28"/>
        </w:rPr>
        <w:t>, крупные банки, которые увеличивают прибыль за счет высокого уровня концентрации рынка, имеют возможность накапливать дополнительный резервный капитал, что делает их более устойчивыми к макроэкономическим шокам и риску неплатежеспособности</w:t>
      </w:r>
      <w:r w:rsidRPr="00E65D88">
        <w:rPr>
          <w:rStyle w:val="a5"/>
          <w:rFonts w:ascii="Times New Roman" w:hAnsi="Times New Roman" w:cs="Times New Roman"/>
          <w:sz w:val="28"/>
          <w:szCs w:val="28"/>
        </w:rPr>
        <w:footnoteReference w:id="15"/>
      </w:r>
      <w:r w:rsidRPr="00E65D88">
        <w:rPr>
          <w:rFonts w:ascii="Times New Roman" w:hAnsi="Times New Roman" w:cs="Times New Roman"/>
          <w:sz w:val="28"/>
          <w:szCs w:val="28"/>
        </w:rPr>
        <w:t>. Во-вторых, следуя той же схеме, крупные банки могут увеличивать уставной капитал, тем самым поощряя менеджмент и снижая вероятность участия в рисковых операциях.</w:t>
      </w:r>
      <w:r w:rsidRPr="00E65D88">
        <w:rPr>
          <w:rStyle w:val="a5"/>
          <w:rFonts w:ascii="Times New Roman" w:hAnsi="Times New Roman" w:cs="Times New Roman"/>
          <w:sz w:val="28"/>
          <w:szCs w:val="28"/>
        </w:rPr>
        <w:footnoteReference w:id="16"/>
      </w:r>
      <w:r w:rsidRPr="00E65D88">
        <w:rPr>
          <w:rFonts w:ascii="Times New Roman" w:hAnsi="Times New Roman" w:cs="Times New Roman"/>
          <w:sz w:val="28"/>
          <w:szCs w:val="28"/>
        </w:rPr>
        <w:t xml:space="preserve"> В-третьих, как правило, один крупный банк стабильнее, чем несколько менее крупных банков, так как его легче контролировать. В результате эффективных действий банковского надзорного органа снижается риск общесистемных кризисов.</w:t>
      </w:r>
      <w:r w:rsidRPr="00E65D88">
        <w:rPr>
          <w:rStyle w:val="a5"/>
          <w:rFonts w:ascii="Times New Roman" w:hAnsi="Times New Roman" w:cs="Times New Roman"/>
          <w:sz w:val="28"/>
          <w:szCs w:val="28"/>
        </w:rPr>
        <w:footnoteReference w:id="17"/>
      </w:r>
      <w:r w:rsidRPr="00E65D88">
        <w:rPr>
          <w:rFonts w:ascii="Times New Roman" w:hAnsi="Times New Roman" w:cs="Times New Roman"/>
          <w:sz w:val="28"/>
          <w:szCs w:val="28"/>
        </w:rPr>
        <w:t xml:space="preserve">  В-четвертых, крупным банкам легче получить доступ к системам </w:t>
      </w:r>
      <w:r w:rsidRPr="00E65D88">
        <w:rPr>
          <w:rFonts w:ascii="Times New Roman" w:hAnsi="Times New Roman" w:cs="Times New Roman"/>
          <w:sz w:val="28"/>
          <w:szCs w:val="28"/>
        </w:rPr>
        <w:lastRenderedPageBreak/>
        <w:t>стабильного функционирования банковской системы, которая поддерживает банки, входящие в категорию «</w:t>
      </w:r>
      <w:r w:rsidRPr="00E65D88">
        <w:rPr>
          <w:rFonts w:ascii="Times New Roman" w:hAnsi="Times New Roman" w:cs="Times New Roman"/>
          <w:sz w:val="28"/>
          <w:szCs w:val="28"/>
          <w:lang w:val="en-US"/>
        </w:rPr>
        <w:t>too</w:t>
      </w:r>
      <w:r w:rsidRPr="00E65D88">
        <w:rPr>
          <w:rFonts w:ascii="Times New Roman" w:hAnsi="Times New Roman" w:cs="Times New Roman"/>
          <w:sz w:val="28"/>
          <w:szCs w:val="28"/>
        </w:rPr>
        <w:t xml:space="preserve"> </w:t>
      </w:r>
      <w:r w:rsidRPr="00E65D88">
        <w:rPr>
          <w:rFonts w:ascii="Times New Roman" w:hAnsi="Times New Roman" w:cs="Times New Roman"/>
          <w:sz w:val="28"/>
          <w:szCs w:val="28"/>
          <w:lang w:val="en-US"/>
        </w:rPr>
        <w:t>big</w:t>
      </w:r>
      <w:r w:rsidRPr="00E65D88">
        <w:rPr>
          <w:rFonts w:ascii="Times New Roman" w:hAnsi="Times New Roman" w:cs="Times New Roman"/>
          <w:sz w:val="28"/>
          <w:szCs w:val="28"/>
        </w:rPr>
        <w:t xml:space="preserve"> </w:t>
      </w:r>
      <w:r w:rsidRPr="00E65D88">
        <w:rPr>
          <w:rFonts w:ascii="Times New Roman" w:hAnsi="Times New Roman" w:cs="Times New Roman"/>
          <w:sz w:val="28"/>
          <w:szCs w:val="28"/>
          <w:lang w:val="en-US"/>
        </w:rPr>
        <w:t>to</w:t>
      </w:r>
      <w:r w:rsidRPr="00E65D88">
        <w:rPr>
          <w:rFonts w:ascii="Times New Roman" w:hAnsi="Times New Roman" w:cs="Times New Roman"/>
          <w:sz w:val="28"/>
          <w:szCs w:val="28"/>
        </w:rPr>
        <w:t xml:space="preserve"> </w:t>
      </w:r>
      <w:r w:rsidRPr="00E65D88">
        <w:rPr>
          <w:rFonts w:ascii="Times New Roman" w:hAnsi="Times New Roman" w:cs="Times New Roman"/>
          <w:sz w:val="28"/>
          <w:szCs w:val="28"/>
          <w:lang w:val="en-US"/>
        </w:rPr>
        <w:t>fail</w:t>
      </w:r>
      <w:r w:rsidRPr="00E65D88">
        <w:rPr>
          <w:rFonts w:ascii="Times New Roman" w:hAnsi="Times New Roman" w:cs="Times New Roman"/>
          <w:sz w:val="28"/>
          <w:szCs w:val="28"/>
        </w:rPr>
        <w:t>»</w:t>
      </w:r>
      <w:r w:rsidRPr="00E65D88">
        <w:rPr>
          <w:rStyle w:val="a5"/>
          <w:rFonts w:ascii="Times New Roman" w:hAnsi="Times New Roman" w:cs="Times New Roman"/>
          <w:sz w:val="28"/>
          <w:szCs w:val="28"/>
        </w:rPr>
        <w:footnoteReference w:id="18"/>
      </w:r>
      <w:r w:rsidRPr="00E65D88">
        <w:rPr>
          <w:rFonts w:ascii="Times New Roman" w:hAnsi="Times New Roman" w:cs="Times New Roman"/>
          <w:sz w:val="28"/>
          <w:szCs w:val="28"/>
        </w:rPr>
        <w:t>. И, наконец, за счет более высокой экономики от масштаба, крупные банки имеют потенциал для диверсификации риска кредитного портфеля</w:t>
      </w:r>
      <w:r w:rsidRPr="00E65D88">
        <w:rPr>
          <w:rStyle w:val="a5"/>
          <w:rFonts w:ascii="Times New Roman" w:hAnsi="Times New Roman" w:cs="Times New Roman"/>
          <w:sz w:val="28"/>
          <w:szCs w:val="28"/>
        </w:rPr>
        <w:footnoteReference w:id="19"/>
      </w:r>
      <w:r w:rsidRPr="00E65D88">
        <w:rPr>
          <w:rFonts w:ascii="Times New Roman" w:hAnsi="Times New Roman" w:cs="Times New Roman"/>
          <w:sz w:val="28"/>
          <w:szCs w:val="28"/>
        </w:rPr>
        <w:t>, а также географической диверсификации риска путем трансграничной деятельности</w:t>
      </w:r>
      <w:r w:rsidRPr="00E65D88">
        <w:rPr>
          <w:rStyle w:val="a5"/>
          <w:rFonts w:ascii="Times New Roman" w:hAnsi="Times New Roman" w:cs="Times New Roman"/>
          <w:sz w:val="28"/>
          <w:szCs w:val="28"/>
        </w:rPr>
        <w:footnoteReference w:id="20"/>
      </w:r>
      <w:r w:rsidRPr="00E65D88">
        <w:rPr>
          <w:rFonts w:ascii="Times New Roman" w:hAnsi="Times New Roman" w:cs="Times New Roman"/>
          <w:sz w:val="28"/>
          <w:szCs w:val="28"/>
        </w:rPr>
        <w:t>.</w:t>
      </w:r>
    </w:p>
    <w:p w:rsidR="00FE2D23" w:rsidRPr="00E65D88" w:rsidRDefault="00FE2D23" w:rsidP="00FE2D23">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Несмотря на большое количество литературы, которая доказывает то, что банки рационально выбирают более рисковые портфели, когда сталкиваются с усилением конкуренции, следовательно, меньшим уровнем концентрации рынка, современные исследования обнаружили механизмы стимулирования риска, связывая высокий уровень консолидации с решением банков взять на себя больший риск.</w:t>
      </w:r>
    </w:p>
    <w:p w:rsidR="00FE2D23" w:rsidRPr="00E65D88" w:rsidRDefault="00836170" w:rsidP="00FE2D23">
      <w:pPr>
        <w:spacing w:line="360" w:lineRule="auto"/>
        <w:ind w:firstLine="709"/>
        <w:jc w:val="both"/>
        <w:rPr>
          <w:rFonts w:ascii="Times New Roman" w:hAnsi="Times New Roman" w:cs="Times New Roman"/>
          <w:sz w:val="28"/>
          <w:szCs w:val="28"/>
        </w:rPr>
      </w:pPr>
      <w:r w:rsidRPr="00836170">
        <w:rPr>
          <w:rFonts w:ascii="Times New Roman" w:hAnsi="Times New Roman" w:cs="Times New Roman"/>
          <w:i/>
          <w:sz w:val="28"/>
          <w:szCs w:val="28"/>
        </w:rPr>
        <w:t>Гипотеза «концентрация-неустойчивость».</w:t>
      </w:r>
      <w:r>
        <w:rPr>
          <w:rFonts w:ascii="Times New Roman" w:hAnsi="Times New Roman" w:cs="Times New Roman"/>
          <w:sz w:val="28"/>
          <w:szCs w:val="28"/>
        </w:rPr>
        <w:t xml:space="preserve"> </w:t>
      </w:r>
      <w:r w:rsidR="00FE2D23" w:rsidRPr="00E65D88">
        <w:rPr>
          <w:rFonts w:ascii="Times New Roman" w:hAnsi="Times New Roman" w:cs="Times New Roman"/>
          <w:sz w:val="28"/>
          <w:szCs w:val="28"/>
        </w:rPr>
        <w:t>Сторонники теории «концентрация-неустойчивость» утверждают, что крупные банки на концентрированных рынках сталкиваются с проблемой снижения стабильности по трем основным причинам. Во-первых, крупные банки, которые входят в категорию  «</w:t>
      </w:r>
      <w:r w:rsidR="00CB3E8C" w:rsidRPr="00E65D88">
        <w:rPr>
          <w:rFonts w:ascii="Times New Roman" w:hAnsi="Times New Roman" w:cs="Times New Roman"/>
          <w:sz w:val="28"/>
          <w:szCs w:val="28"/>
          <w:lang w:val="en-US"/>
        </w:rPr>
        <w:t>too</w:t>
      </w:r>
      <w:r w:rsidR="00CB3E8C" w:rsidRPr="00E65D88">
        <w:rPr>
          <w:rFonts w:ascii="Times New Roman" w:hAnsi="Times New Roman" w:cs="Times New Roman"/>
          <w:sz w:val="28"/>
          <w:szCs w:val="28"/>
        </w:rPr>
        <w:t xml:space="preserve"> </w:t>
      </w:r>
      <w:r w:rsidR="00CB3E8C" w:rsidRPr="00E65D88">
        <w:rPr>
          <w:rFonts w:ascii="Times New Roman" w:hAnsi="Times New Roman" w:cs="Times New Roman"/>
          <w:sz w:val="28"/>
          <w:szCs w:val="28"/>
          <w:lang w:val="en-US"/>
        </w:rPr>
        <w:t>big</w:t>
      </w:r>
      <w:r w:rsidR="00CB3E8C" w:rsidRPr="00E65D88">
        <w:rPr>
          <w:rFonts w:ascii="Times New Roman" w:hAnsi="Times New Roman" w:cs="Times New Roman"/>
          <w:sz w:val="28"/>
          <w:szCs w:val="28"/>
        </w:rPr>
        <w:t xml:space="preserve"> </w:t>
      </w:r>
      <w:r w:rsidR="00CB3E8C" w:rsidRPr="00E65D88">
        <w:rPr>
          <w:rFonts w:ascii="Times New Roman" w:hAnsi="Times New Roman" w:cs="Times New Roman"/>
          <w:sz w:val="28"/>
          <w:szCs w:val="28"/>
          <w:lang w:val="en-US"/>
        </w:rPr>
        <w:t>to</w:t>
      </w:r>
      <w:r w:rsidR="00CB3E8C" w:rsidRPr="00E65D88">
        <w:rPr>
          <w:rFonts w:ascii="Times New Roman" w:hAnsi="Times New Roman" w:cs="Times New Roman"/>
          <w:sz w:val="28"/>
          <w:szCs w:val="28"/>
        </w:rPr>
        <w:t xml:space="preserve"> </w:t>
      </w:r>
      <w:r w:rsidR="00CB3E8C" w:rsidRPr="00E65D88">
        <w:rPr>
          <w:rFonts w:ascii="Times New Roman" w:hAnsi="Times New Roman" w:cs="Times New Roman"/>
          <w:sz w:val="28"/>
          <w:szCs w:val="28"/>
          <w:lang w:val="en-US"/>
        </w:rPr>
        <w:t>fail</w:t>
      </w:r>
      <w:r w:rsidR="00CB3E8C" w:rsidRPr="00E65D88">
        <w:rPr>
          <w:rFonts w:ascii="Times New Roman" w:hAnsi="Times New Roman" w:cs="Times New Roman"/>
          <w:sz w:val="28"/>
          <w:szCs w:val="28"/>
        </w:rPr>
        <w:t xml:space="preserve">» </w:t>
      </w:r>
      <w:r w:rsidR="00FE2D23" w:rsidRPr="00E65D88">
        <w:rPr>
          <w:rFonts w:ascii="Times New Roman" w:hAnsi="Times New Roman" w:cs="Times New Roman"/>
          <w:sz w:val="28"/>
          <w:szCs w:val="28"/>
        </w:rPr>
        <w:t>и получают государственные гарантии, имеют дополнительные стимулы для участия в рисковых операциях.  Следовательно, последствия проблемы морального риска становятся угрозой стабильности.</w:t>
      </w:r>
      <w:r w:rsidR="00FE2D23" w:rsidRPr="00E65D88">
        <w:rPr>
          <w:rStyle w:val="a5"/>
          <w:rFonts w:ascii="Times New Roman" w:hAnsi="Times New Roman" w:cs="Times New Roman"/>
          <w:sz w:val="28"/>
          <w:szCs w:val="28"/>
        </w:rPr>
        <w:footnoteReference w:id="21"/>
      </w:r>
      <w:r w:rsidR="00FE2D23" w:rsidRPr="00E65D88">
        <w:rPr>
          <w:rFonts w:ascii="Times New Roman" w:hAnsi="Times New Roman" w:cs="Times New Roman"/>
          <w:sz w:val="28"/>
          <w:szCs w:val="28"/>
        </w:rPr>
        <w:t xml:space="preserve"> Во-вторых, крупные банки могут повысить процентные ставки по кредитам в связи с рыночной властью, что в значительной степени увеличивает риск невозврата со стороны заемщиков.</w:t>
      </w:r>
      <w:r w:rsidR="00FE2D23" w:rsidRPr="00E65D88">
        <w:rPr>
          <w:rStyle w:val="a5"/>
          <w:rFonts w:ascii="Times New Roman" w:hAnsi="Times New Roman" w:cs="Times New Roman"/>
          <w:sz w:val="28"/>
          <w:szCs w:val="28"/>
        </w:rPr>
        <w:footnoteReference w:id="22"/>
      </w:r>
      <w:r w:rsidR="00FE2D23" w:rsidRPr="00E65D88">
        <w:rPr>
          <w:rFonts w:ascii="Times New Roman" w:hAnsi="Times New Roman" w:cs="Times New Roman"/>
          <w:sz w:val="28"/>
          <w:szCs w:val="28"/>
        </w:rPr>
        <w:t xml:space="preserve"> В-третьих, результатом диверсификации риска может стать снижение </w:t>
      </w:r>
      <w:r w:rsidR="00FE2D23" w:rsidRPr="00E65D88">
        <w:rPr>
          <w:rFonts w:ascii="Times New Roman" w:hAnsi="Times New Roman" w:cs="Times New Roman"/>
          <w:sz w:val="28"/>
          <w:szCs w:val="28"/>
        </w:rPr>
        <w:lastRenderedPageBreak/>
        <w:t>эффективности управления, что так же негативно сказывает на операционной деятельности.</w:t>
      </w:r>
      <w:r w:rsidR="00FE2D23" w:rsidRPr="00E65D88">
        <w:rPr>
          <w:rStyle w:val="a5"/>
          <w:rFonts w:ascii="Times New Roman" w:hAnsi="Times New Roman" w:cs="Times New Roman"/>
          <w:sz w:val="28"/>
          <w:szCs w:val="28"/>
        </w:rPr>
        <w:footnoteReference w:id="23"/>
      </w:r>
    </w:p>
    <w:p w:rsidR="00FE2D23" w:rsidRPr="00E65D88" w:rsidRDefault="00FE2D23" w:rsidP="00FE2D23">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 xml:space="preserve">Большинство современных исследований показало, что основным механизмом стимулирования рисков является система страхования вкладов. Несмотря на то, что ее природа заключается в </w:t>
      </w:r>
      <w:proofErr w:type="gramStart"/>
      <w:r w:rsidRPr="00E65D88">
        <w:rPr>
          <w:rFonts w:ascii="Times New Roman" w:hAnsi="Times New Roman" w:cs="Times New Roman"/>
          <w:sz w:val="28"/>
          <w:szCs w:val="28"/>
        </w:rPr>
        <w:t>обратном</w:t>
      </w:r>
      <w:proofErr w:type="gramEnd"/>
      <w:r w:rsidRPr="00E65D88">
        <w:rPr>
          <w:rFonts w:ascii="Times New Roman" w:hAnsi="Times New Roman" w:cs="Times New Roman"/>
          <w:sz w:val="28"/>
          <w:szCs w:val="28"/>
        </w:rPr>
        <w:t>, в обеспечение стабильного функционирования банковской системы, все больше банков используются ее преимущества для участия в более рисковых операциях.</w:t>
      </w:r>
      <w:r w:rsidRPr="00E65D88">
        <w:rPr>
          <w:rStyle w:val="a5"/>
          <w:rFonts w:ascii="Times New Roman" w:hAnsi="Times New Roman" w:cs="Times New Roman"/>
          <w:sz w:val="28"/>
          <w:szCs w:val="28"/>
        </w:rPr>
        <w:footnoteReference w:id="24"/>
      </w:r>
    </w:p>
    <w:p w:rsidR="001B2480" w:rsidRDefault="00FE2D23" w:rsidP="00445FDF">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 xml:space="preserve"> Учитывая важность банковской системы Великобритании для финансовой стабильности в мире в целом, оценка влияния процессов консолидации на устойчивость английских банков становится особенно актуальной. </w:t>
      </w:r>
    </w:p>
    <w:p w:rsidR="00445FDF" w:rsidRDefault="00445FDF" w:rsidP="00445FDF">
      <w:pPr>
        <w:spacing w:line="360" w:lineRule="auto"/>
        <w:ind w:firstLine="709"/>
        <w:jc w:val="both"/>
        <w:rPr>
          <w:rFonts w:ascii="Times New Roman" w:hAnsi="Times New Roman" w:cs="Times New Roman"/>
          <w:sz w:val="28"/>
          <w:szCs w:val="28"/>
        </w:rPr>
      </w:pPr>
    </w:p>
    <w:p w:rsidR="00445FDF" w:rsidRDefault="00445FDF" w:rsidP="00445FDF">
      <w:pPr>
        <w:spacing w:line="360" w:lineRule="auto"/>
        <w:ind w:firstLine="709"/>
        <w:jc w:val="both"/>
        <w:rPr>
          <w:rFonts w:ascii="Times New Roman" w:hAnsi="Times New Roman" w:cs="Times New Roman"/>
          <w:sz w:val="28"/>
          <w:szCs w:val="28"/>
        </w:rPr>
      </w:pPr>
    </w:p>
    <w:p w:rsidR="00445FDF" w:rsidRPr="00E65D88" w:rsidRDefault="00445FDF" w:rsidP="00445FDF">
      <w:pPr>
        <w:spacing w:line="360" w:lineRule="auto"/>
        <w:ind w:firstLine="709"/>
        <w:jc w:val="both"/>
        <w:rPr>
          <w:rFonts w:ascii="Times New Roman" w:hAnsi="Times New Roman" w:cs="Times New Roman"/>
          <w:sz w:val="28"/>
          <w:szCs w:val="28"/>
        </w:rPr>
      </w:pPr>
    </w:p>
    <w:p w:rsidR="00FD38D8" w:rsidRPr="00E65D88" w:rsidRDefault="001C2735" w:rsidP="001B2480">
      <w:pPr>
        <w:spacing w:line="360" w:lineRule="auto"/>
        <w:ind w:firstLine="709"/>
        <w:rPr>
          <w:rFonts w:ascii="Times New Roman" w:hAnsi="Times New Roman" w:cs="Times New Roman"/>
          <w:b/>
          <w:sz w:val="28"/>
          <w:szCs w:val="28"/>
        </w:rPr>
      </w:pPr>
      <w:r w:rsidRPr="00E65D88">
        <w:rPr>
          <w:rFonts w:ascii="Times New Roman" w:hAnsi="Times New Roman" w:cs="Times New Roman"/>
          <w:b/>
          <w:sz w:val="28"/>
          <w:szCs w:val="28"/>
        </w:rPr>
        <w:t>1.4</w:t>
      </w:r>
      <w:r w:rsidR="00FE2D23" w:rsidRPr="00E65D88">
        <w:rPr>
          <w:rFonts w:ascii="Times New Roman" w:hAnsi="Times New Roman" w:cs="Times New Roman"/>
          <w:b/>
          <w:sz w:val="28"/>
          <w:szCs w:val="28"/>
        </w:rPr>
        <w:t>.  Особенности банковской системы Великобритании и оценка ее устойчивости</w:t>
      </w:r>
    </w:p>
    <w:p w:rsidR="00FE2D23" w:rsidRPr="00E65D88" w:rsidRDefault="00FE2D23" w:rsidP="00FE2D23">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Великобритания является уникальным центром крупнейших национальных и международных финансовых институтов. Иностранные дочерние банки и филиалы владеют половиной британских банковских активов, в то время как половина активов английских банков находится за пределами страны. В целом финансовые институты владеют активами на сумму 11 триллионов фунтов стерлинга, из которых британские банки составляют активы, эквивалентные пяти В</w:t>
      </w:r>
      <w:proofErr w:type="gramStart"/>
      <w:r w:rsidRPr="00E65D88">
        <w:rPr>
          <w:rFonts w:ascii="Times New Roman" w:hAnsi="Times New Roman" w:cs="Times New Roman"/>
          <w:sz w:val="28"/>
          <w:szCs w:val="28"/>
        </w:rPr>
        <w:t>ВП стр</w:t>
      </w:r>
      <w:proofErr w:type="gramEnd"/>
      <w:r w:rsidRPr="00E65D88">
        <w:rPr>
          <w:rFonts w:ascii="Times New Roman" w:hAnsi="Times New Roman" w:cs="Times New Roman"/>
          <w:sz w:val="28"/>
          <w:szCs w:val="28"/>
        </w:rPr>
        <w:t>аны.</w:t>
      </w:r>
      <w:r w:rsidRPr="00E65D88">
        <w:rPr>
          <w:rStyle w:val="a5"/>
          <w:rFonts w:ascii="Times New Roman" w:hAnsi="Times New Roman" w:cs="Times New Roman"/>
          <w:sz w:val="28"/>
          <w:szCs w:val="28"/>
        </w:rPr>
        <w:footnoteReference w:id="25"/>
      </w:r>
      <w:r w:rsidR="008E1166" w:rsidRPr="00E65D88">
        <w:rPr>
          <w:rFonts w:ascii="Times New Roman" w:hAnsi="Times New Roman" w:cs="Times New Roman"/>
          <w:sz w:val="28"/>
          <w:szCs w:val="28"/>
        </w:rPr>
        <w:t xml:space="preserve"> В Таблице 2</w:t>
      </w:r>
      <w:r w:rsidRPr="00E65D88">
        <w:rPr>
          <w:rFonts w:ascii="Times New Roman" w:hAnsi="Times New Roman" w:cs="Times New Roman"/>
          <w:sz w:val="28"/>
          <w:szCs w:val="28"/>
        </w:rPr>
        <w:t xml:space="preserve"> </w:t>
      </w:r>
      <w:r w:rsidRPr="00E65D88">
        <w:rPr>
          <w:rFonts w:ascii="Times New Roman" w:hAnsi="Times New Roman" w:cs="Times New Roman"/>
          <w:sz w:val="28"/>
          <w:szCs w:val="28"/>
        </w:rPr>
        <w:lastRenderedPageBreak/>
        <w:t>представлена сравнительная характеристика места Великобритании на мировом финансовом рынке.</w:t>
      </w:r>
    </w:p>
    <w:p w:rsidR="00FE2D23" w:rsidRPr="00E65D88" w:rsidRDefault="00FE2D23" w:rsidP="00FE2D23">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 xml:space="preserve">  Высокие объемы финансовых операций в сочетании с усилением взаимосвязи национальной и международных систем, привели с ситуации, когда шоки, происходящие на внутреннем рынке, имеют международные последствия. Возможна так же и обратная ситуация, при которой банковская система Великобритании может быть подвержена внешним эффектам и шокам, происходящим в других странах. Так, специалисты Международного Валютного Фонда провели оценку восприятия рынка системных рисков за период с 2008 года по 2011 год. В связи с тем, что банковская система Великобритании содержит в себе подавляющее большинство иностранных банков, аналитики выделили английские банки в отдельную структуру. Таблица </w:t>
      </w:r>
      <w:r w:rsidR="008E1166" w:rsidRPr="00E65D88">
        <w:rPr>
          <w:rFonts w:ascii="Times New Roman" w:hAnsi="Times New Roman" w:cs="Times New Roman"/>
          <w:sz w:val="28"/>
          <w:szCs w:val="28"/>
        </w:rPr>
        <w:t>3-5</w:t>
      </w:r>
      <w:r w:rsidRPr="00E65D88">
        <w:rPr>
          <w:rFonts w:ascii="Times New Roman" w:hAnsi="Times New Roman" w:cs="Times New Roman"/>
          <w:sz w:val="28"/>
          <w:szCs w:val="28"/>
        </w:rPr>
        <w:t xml:space="preserve"> демонстрируе</w:t>
      </w:r>
      <w:r w:rsidR="008E1166" w:rsidRPr="00E65D88">
        <w:rPr>
          <w:rFonts w:ascii="Times New Roman" w:hAnsi="Times New Roman" w:cs="Times New Roman"/>
          <w:sz w:val="28"/>
          <w:szCs w:val="28"/>
        </w:rPr>
        <w:t>т результаты анализов. Таблица 3</w:t>
      </w:r>
      <w:r w:rsidRPr="00E65D88">
        <w:rPr>
          <w:rFonts w:ascii="Times New Roman" w:hAnsi="Times New Roman" w:cs="Times New Roman"/>
          <w:sz w:val="28"/>
          <w:szCs w:val="28"/>
        </w:rPr>
        <w:t xml:space="preserve"> оценивает вероятность дефолта всех английских банков одновременно. Как видно из графика, показатели довольно сильно колеблются в течение года, достигая пиковых значений примерно в середине каждого года. Безусловно, вероятность дефолта возросла во время кризиса. После кризисный период оказался более стабильным, однако, очевиден рост показателя уже в 2010 году, что связано с кризисом в Греции и шоками на финансовых рынках Ирландии.</w:t>
      </w:r>
    </w:p>
    <w:p w:rsidR="00FE2D23" w:rsidRPr="00E65D88" w:rsidRDefault="00002FD1" w:rsidP="00FE2D23">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Таблица 4</w:t>
      </w:r>
      <w:r w:rsidR="00FE2D23" w:rsidRPr="00E65D88">
        <w:rPr>
          <w:rFonts w:ascii="Times New Roman" w:hAnsi="Times New Roman" w:cs="Times New Roman"/>
          <w:sz w:val="28"/>
          <w:szCs w:val="28"/>
        </w:rPr>
        <w:t xml:space="preserve"> характеризует вероятность дефолта английских банков в результате кризисов европейских и американских банков.  Отдельно банки Великобритании стали более восприимчивы к вторичным эффектам со стороны других крупных финансовых институтов с начала кризиса, однако их воздействие несколько уменьшилось с 2010 года. Кроме того, несмотря на то, что британские банки стали менее восприимчивы к кризисам, взаимозависимость с европейскими банками значительно превышает влияние американских бан</w:t>
      </w:r>
      <w:r w:rsidRPr="00E65D88">
        <w:rPr>
          <w:rFonts w:ascii="Times New Roman" w:hAnsi="Times New Roman" w:cs="Times New Roman"/>
          <w:sz w:val="28"/>
          <w:szCs w:val="28"/>
        </w:rPr>
        <w:t>ков. С другой стороны, Таблица 5</w:t>
      </w:r>
      <w:r w:rsidR="00FE2D23" w:rsidRPr="00E65D88">
        <w:rPr>
          <w:rFonts w:ascii="Times New Roman" w:hAnsi="Times New Roman" w:cs="Times New Roman"/>
          <w:sz w:val="28"/>
          <w:szCs w:val="28"/>
        </w:rPr>
        <w:t xml:space="preserve"> свидетельствует о том, что во время кризиса американские банки были больше подвержены шокам </w:t>
      </w:r>
      <w:r w:rsidR="00FE2D23" w:rsidRPr="00E65D88">
        <w:rPr>
          <w:rFonts w:ascii="Times New Roman" w:hAnsi="Times New Roman" w:cs="Times New Roman"/>
          <w:sz w:val="28"/>
          <w:szCs w:val="28"/>
        </w:rPr>
        <w:lastRenderedPageBreak/>
        <w:t xml:space="preserve">со стороны британских банков, чем европейские.  С тех пор, вероятность того, что крах английских банков будет иметь системные последствия, снизилась примерно до 20% для европейских банков и от 40 до 50% для американских банков. </w:t>
      </w:r>
    </w:p>
    <w:p w:rsidR="00FE2D23" w:rsidRPr="00E65D88" w:rsidRDefault="00FE2D23" w:rsidP="00FE2D23">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 xml:space="preserve">Несмотря на значимость финансовой системы Великобритании для всего мира, оценка ее стабильности, как видно,  является весьма неоднозначной. Сегодня эксперты говорят о высоком уровне консолидации рынка, который негативно сказывается на конкуренции и стабильности в целом. </w:t>
      </w:r>
    </w:p>
    <w:p w:rsidR="00FE2D23" w:rsidRPr="00E65D88" w:rsidRDefault="00FE2D23" w:rsidP="00FE2D23">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 xml:space="preserve">В 1998 году министр финансов Великобритании Гордон Браун назначил Дона </w:t>
      </w:r>
      <w:proofErr w:type="spellStart"/>
      <w:r w:rsidRPr="00E65D88">
        <w:rPr>
          <w:rFonts w:ascii="Times New Roman" w:hAnsi="Times New Roman" w:cs="Times New Roman"/>
          <w:sz w:val="28"/>
          <w:szCs w:val="28"/>
        </w:rPr>
        <w:t>Крукшенка</w:t>
      </w:r>
      <w:proofErr w:type="spellEnd"/>
      <w:r w:rsidRPr="00E65D88">
        <w:rPr>
          <w:rFonts w:ascii="Times New Roman" w:hAnsi="Times New Roman" w:cs="Times New Roman"/>
          <w:sz w:val="28"/>
          <w:szCs w:val="28"/>
        </w:rPr>
        <w:t xml:space="preserve">, бывшего генерального директора компании </w:t>
      </w:r>
      <w:r w:rsidRPr="00E65D88">
        <w:rPr>
          <w:rFonts w:ascii="Times New Roman" w:hAnsi="Times New Roman" w:cs="Times New Roman"/>
          <w:sz w:val="28"/>
          <w:szCs w:val="28"/>
          <w:lang w:val="en-US"/>
        </w:rPr>
        <w:t>OFTEL</w:t>
      </w:r>
      <w:r w:rsidRPr="00E65D88">
        <w:rPr>
          <w:rFonts w:ascii="Times New Roman" w:hAnsi="Times New Roman" w:cs="Times New Roman"/>
          <w:sz w:val="28"/>
          <w:szCs w:val="28"/>
        </w:rPr>
        <w:t xml:space="preserve">, председателем Лондонской Фондовой Биржи. Одной из основных задач нового председателя был мониторинг и оценка банковской системы Великобритании. Так, в 2000 году Дон </w:t>
      </w:r>
      <w:proofErr w:type="spellStart"/>
      <w:r w:rsidRPr="00E65D88">
        <w:rPr>
          <w:rFonts w:ascii="Times New Roman" w:hAnsi="Times New Roman" w:cs="Times New Roman"/>
          <w:sz w:val="28"/>
          <w:szCs w:val="28"/>
        </w:rPr>
        <w:t>Крукшенк</w:t>
      </w:r>
      <w:proofErr w:type="spellEnd"/>
      <w:r w:rsidRPr="00E65D88">
        <w:rPr>
          <w:rFonts w:ascii="Times New Roman" w:hAnsi="Times New Roman" w:cs="Times New Roman"/>
          <w:sz w:val="28"/>
          <w:szCs w:val="28"/>
        </w:rPr>
        <w:t xml:space="preserve"> опубликовал свой доклад «Конкуренция в банковской системе Великобритании», который во многом стал основой последующих реформ в банковском секторе. В данном докладе автор подчеркнул недостаток эффективной конкуренции на рынке в связи с расту</w:t>
      </w:r>
      <w:r w:rsidR="00841CB8" w:rsidRPr="00E65D88">
        <w:rPr>
          <w:rFonts w:ascii="Times New Roman" w:hAnsi="Times New Roman" w:cs="Times New Roman"/>
          <w:sz w:val="28"/>
          <w:szCs w:val="28"/>
        </w:rPr>
        <w:t>щим уровнем консолидации рынка.</w:t>
      </w:r>
      <w:r w:rsidR="00841CB8" w:rsidRPr="00E65D88">
        <w:rPr>
          <w:rStyle w:val="a5"/>
          <w:rFonts w:ascii="Times New Roman" w:hAnsi="Times New Roman" w:cs="Times New Roman"/>
          <w:sz w:val="28"/>
          <w:szCs w:val="28"/>
        </w:rPr>
        <w:footnoteReference w:id="26"/>
      </w:r>
    </w:p>
    <w:p w:rsidR="00FE2D23" w:rsidRPr="00E65D88" w:rsidRDefault="00FE2D23" w:rsidP="00FE2D23">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В целом, начиная с 2000 года, банковская система Великобритании начала свое интенсивное развитие, что привело к ситуации, когда система стала более уязвимой и восприимчивой к неблагоприятным шокам.</w:t>
      </w:r>
      <w:r w:rsidR="00841CB8" w:rsidRPr="00E65D88">
        <w:rPr>
          <w:rFonts w:ascii="Times New Roman" w:hAnsi="Times New Roman" w:cs="Times New Roman"/>
          <w:sz w:val="28"/>
          <w:szCs w:val="28"/>
        </w:rPr>
        <w:t xml:space="preserve"> В стране прошла крупная волна слияний и поглощений, которая сформировала нынешний облик национальной банковской системы.</w:t>
      </w:r>
      <w:r w:rsidRPr="00E65D88">
        <w:rPr>
          <w:rFonts w:ascii="Times New Roman" w:hAnsi="Times New Roman" w:cs="Times New Roman"/>
          <w:sz w:val="28"/>
          <w:szCs w:val="28"/>
        </w:rPr>
        <w:t xml:space="preserve"> Банки стали больше, сложнее и стали функционировать в большей степени за счет за</w:t>
      </w:r>
      <w:r w:rsidR="00002FD1" w:rsidRPr="00E65D88">
        <w:rPr>
          <w:rFonts w:ascii="Times New Roman" w:hAnsi="Times New Roman" w:cs="Times New Roman"/>
          <w:sz w:val="28"/>
          <w:szCs w:val="28"/>
        </w:rPr>
        <w:t>емных средств (Таблица 6</w:t>
      </w:r>
      <w:r w:rsidRPr="00E65D88">
        <w:rPr>
          <w:rFonts w:ascii="Times New Roman" w:hAnsi="Times New Roman" w:cs="Times New Roman"/>
          <w:sz w:val="28"/>
          <w:szCs w:val="28"/>
        </w:rPr>
        <w:t xml:space="preserve">). Торговые портфели заменили кредиты в качестве наиболее важного актива баланса, уменьшив значение чистого процентного </w:t>
      </w:r>
      <w:r w:rsidRPr="00E65D88">
        <w:rPr>
          <w:rFonts w:ascii="Times New Roman" w:hAnsi="Times New Roman" w:cs="Times New Roman"/>
          <w:sz w:val="28"/>
          <w:szCs w:val="28"/>
        </w:rPr>
        <w:lastRenderedPageBreak/>
        <w:t>дохода.</w:t>
      </w:r>
      <w:r w:rsidRPr="00E65D88">
        <w:rPr>
          <w:rStyle w:val="a5"/>
          <w:rFonts w:ascii="Times New Roman" w:hAnsi="Times New Roman" w:cs="Times New Roman"/>
          <w:sz w:val="28"/>
          <w:szCs w:val="28"/>
        </w:rPr>
        <w:footnoteReference w:id="27"/>
      </w:r>
      <w:r w:rsidRPr="00E65D88">
        <w:rPr>
          <w:rFonts w:ascii="Times New Roman" w:hAnsi="Times New Roman" w:cs="Times New Roman"/>
          <w:sz w:val="28"/>
          <w:szCs w:val="28"/>
        </w:rPr>
        <w:t xml:space="preserve"> Таким образом, финансовая деятельность была сосредоточена в небольшом количестве финансовых институтов, которые тесно связаны с другими развитыми финансовыми системами. Реальных рычагов воздействия на деятельность банков было больше, чем наблюдалось, отчасти потому, что нормативные требования не охватывали  ключевые риски. </w:t>
      </w:r>
    </w:p>
    <w:p w:rsidR="00FE2D23" w:rsidRPr="00E65D88" w:rsidRDefault="00FE2D23" w:rsidP="00FE2D23">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 xml:space="preserve">Уровень консолидации рынка, характеризуемый индексом </w:t>
      </w:r>
      <w:proofErr w:type="spellStart"/>
      <w:r w:rsidRPr="00E65D88">
        <w:rPr>
          <w:rFonts w:ascii="Times New Roman" w:hAnsi="Times New Roman" w:cs="Times New Roman"/>
          <w:sz w:val="28"/>
          <w:szCs w:val="28"/>
        </w:rPr>
        <w:t>Хиршмена</w:t>
      </w:r>
      <w:proofErr w:type="spellEnd"/>
      <w:r w:rsidRPr="00E65D88">
        <w:rPr>
          <w:rFonts w:ascii="Times New Roman" w:hAnsi="Times New Roman" w:cs="Times New Roman"/>
          <w:sz w:val="28"/>
          <w:szCs w:val="28"/>
        </w:rPr>
        <w:t xml:space="preserve">, показал, что  за десять лет, с 2000 по 2010 </w:t>
      </w:r>
      <w:proofErr w:type="spellStart"/>
      <w:proofErr w:type="gramStart"/>
      <w:r w:rsidRPr="00E65D88">
        <w:rPr>
          <w:rFonts w:ascii="Times New Roman" w:hAnsi="Times New Roman" w:cs="Times New Roman"/>
          <w:sz w:val="28"/>
          <w:szCs w:val="28"/>
        </w:rPr>
        <w:t>гг</w:t>
      </w:r>
      <w:proofErr w:type="spellEnd"/>
      <w:proofErr w:type="gramEnd"/>
      <w:r w:rsidRPr="00E65D88">
        <w:rPr>
          <w:rFonts w:ascii="Times New Roman" w:hAnsi="Times New Roman" w:cs="Times New Roman"/>
          <w:sz w:val="28"/>
          <w:szCs w:val="28"/>
        </w:rPr>
        <w:t xml:space="preserve">, уровень концентрации рынка в </w:t>
      </w:r>
      <w:r w:rsidR="00002FD1" w:rsidRPr="00E65D88">
        <w:rPr>
          <w:rFonts w:ascii="Times New Roman" w:hAnsi="Times New Roman" w:cs="Times New Roman"/>
          <w:sz w:val="28"/>
          <w:szCs w:val="28"/>
        </w:rPr>
        <w:t>среднем вырос на  60% (Таблица 7</w:t>
      </w:r>
      <w:r w:rsidRPr="00E65D88">
        <w:rPr>
          <w:rFonts w:ascii="Times New Roman" w:hAnsi="Times New Roman" w:cs="Times New Roman"/>
          <w:sz w:val="28"/>
          <w:szCs w:val="28"/>
        </w:rPr>
        <w:t>). Если рассмотреть уровень концентрации рынка с точки зрения доли банков на рынке, то статистика, представленная Всемирным Банком, показывает, что в 2011 год на четыре крупнейших бан</w:t>
      </w:r>
      <w:r w:rsidR="00A1620C">
        <w:rPr>
          <w:rFonts w:ascii="Times New Roman" w:hAnsi="Times New Roman" w:cs="Times New Roman"/>
          <w:sz w:val="28"/>
          <w:szCs w:val="28"/>
        </w:rPr>
        <w:t>ка  Великобритании приходится 78</w:t>
      </w:r>
      <w:r w:rsidRPr="00E65D88">
        <w:rPr>
          <w:rFonts w:ascii="Times New Roman" w:hAnsi="Times New Roman" w:cs="Times New Roman"/>
          <w:sz w:val="28"/>
          <w:szCs w:val="28"/>
        </w:rPr>
        <w:t>% рынка.</w:t>
      </w:r>
      <w:r w:rsidRPr="00E65D88">
        <w:rPr>
          <w:rStyle w:val="a5"/>
          <w:rFonts w:ascii="Times New Roman" w:hAnsi="Times New Roman" w:cs="Times New Roman"/>
          <w:sz w:val="28"/>
          <w:szCs w:val="28"/>
        </w:rPr>
        <w:footnoteReference w:id="28"/>
      </w:r>
      <w:r w:rsidRPr="00E65D88">
        <w:rPr>
          <w:rFonts w:ascii="Times New Roman" w:hAnsi="Times New Roman" w:cs="Times New Roman"/>
          <w:sz w:val="28"/>
          <w:szCs w:val="28"/>
        </w:rPr>
        <w:t xml:space="preserve">  Более того, учитывая тот факт, что банковская система Великобритании имеет подавляюще большинство иностранных банков, то английские банки сталкиваются с серьезной </w:t>
      </w:r>
      <w:proofErr w:type="gramStart"/>
      <w:r w:rsidRPr="00E65D88">
        <w:rPr>
          <w:rFonts w:ascii="Times New Roman" w:hAnsi="Times New Roman" w:cs="Times New Roman"/>
          <w:sz w:val="28"/>
          <w:szCs w:val="28"/>
        </w:rPr>
        <w:t>конкуренцией</w:t>
      </w:r>
      <w:proofErr w:type="gramEnd"/>
      <w:r w:rsidRPr="00E65D88">
        <w:rPr>
          <w:rFonts w:ascii="Times New Roman" w:hAnsi="Times New Roman" w:cs="Times New Roman"/>
          <w:sz w:val="28"/>
          <w:szCs w:val="28"/>
        </w:rPr>
        <w:t xml:space="preserve"> как на внутреннем, так и на международном рынке. </w:t>
      </w:r>
    </w:p>
    <w:p w:rsidR="00FE2D23" w:rsidRPr="00E65D88" w:rsidRDefault="00FE2D23" w:rsidP="00FE2D23">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 xml:space="preserve"> Следствием высокого уровня концентрации рынка является снижение конкуренции. Математическим доказательством низкого уровня конкуренции на рынке является индекс </w:t>
      </w:r>
      <w:proofErr w:type="spellStart"/>
      <w:r w:rsidRPr="00E65D88">
        <w:rPr>
          <w:rFonts w:ascii="Times New Roman" w:hAnsi="Times New Roman" w:cs="Times New Roman"/>
          <w:sz w:val="28"/>
          <w:szCs w:val="28"/>
        </w:rPr>
        <w:t>Лернера</w:t>
      </w:r>
      <w:proofErr w:type="spellEnd"/>
      <w:r w:rsidRPr="00E65D88">
        <w:rPr>
          <w:rFonts w:ascii="Times New Roman" w:hAnsi="Times New Roman" w:cs="Times New Roman"/>
          <w:sz w:val="28"/>
          <w:szCs w:val="28"/>
        </w:rPr>
        <w:t>.  Таблиц</w:t>
      </w:r>
      <w:r w:rsidR="00002FD1" w:rsidRPr="00E65D88">
        <w:rPr>
          <w:rFonts w:ascii="Times New Roman" w:hAnsi="Times New Roman" w:cs="Times New Roman"/>
          <w:sz w:val="28"/>
          <w:szCs w:val="28"/>
        </w:rPr>
        <w:t>а 8</w:t>
      </w:r>
      <w:r w:rsidRPr="00E65D88">
        <w:rPr>
          <w:rFonts w:ascii="Times New Roman" w:hAnsi="Times New Roman" w:cs="Times New Roman"/>
          <w:sz w:val="28"/>
          <w:szCs w:val="28"/>
        </w:rPr>
        <w:t xml:space="preserve"> демонстрирует изменение показателя рыночной конкуренции в течени</w:t>
      </w:r>
      <w:r w:rsidR="00002FD1" w:rsidRPr="00E65D88">
        <w:rPr>
          <w:rFonts w:ascii="Times New Roman" w:hAnsi="Times New Roman" w:cs="Times New Roman"/>
          <w:sz w:val="28"/>
          <w:szCs w:val="28"/>
        </w:rPr>
        <w:t>е 10 лет. Как видно из Таблицы 8</w:t>
      </w:r>
      <w:r w:rsidRPr="00E65D88">
        <w:rPr>
          <w:rFonts w:ascii="Times New Roman" w:hAnsi="Times New Roman" w:cs="Times New Roman"/>
          <w:sz w:val="28"/>
          <w:szCs w:val="28"/>
        </w:rPr>
        <w:t xml:space="preserve">, изменение имеет отрицательную динамику.  </w:t>
      </w:r>
    </w:p>
    <w:p w:rsidR="00FE2D23" w:rsidRPr="00E65D88" w:rsidRDefault="00FE2D23" w:rsidP="00FE2D23">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 xml:space="preserve">Таким образом, Великобритания, являясь крупнейшим  и самым открытым финансовым центром мира,  сегодня сталкивается с проблемой высокого уровня консолидации рынка и как следствие снижение конкуренции. Сегодня английские банки зачастую уступают в конкурентной борьбе за долю на рынке. Об этом свидетельствуют неудавшиеся поглощения последних лет, когда английские банки проигрывали европейским и </w:t>
      </w:r>
      <w:r w:rsidRPr="00E65D88">
        <w:rPr>
          <w:rFonts w:ascii="Times New Roman" w:hAnsi="Times New Roman" w:cs="Times New Roman"/>
          <w:sz w:val="28"/>
          <w:szCs w:val="28"/>
        </w:rPr>
        <w:lastRenderedPageBreak/>
        <w:t>американским банкам. Более того, иностранные банки продолжают входить на английский рынок путем п</w:t>
      </w:r>
      <w:r w:rsidR="00DB2A1A" w:rsidRPr="00E65D88">
        <w:rPr>
          <w:rFonts w:ascii="Times New Roman" w:hAnsi="Times New Roman" w:cs="Times New Roman"/>
          <w:sz w:val="28"/>
          <w:szCs w:val="28"/>
        </w:rPr>
        <w:t>окупки крупных британских банков</w:t>
      </w:r>
      <w:r w:rsidRPr="00E65D88">
        <w:rPr>
          <w:rFonts w:ascii="Times New Roman" w:hAnsi="Times New Roman" w:cs="Times New Roman"/>
          <w:sz w:val="28"/>
          <w:szCs w:val="28"/>
        </w:rPr>
        <w:t xml:space="preserve">.  </w:t>
      </w:r>
      <w:r w:rsidR="00014C17" w:rsidRPr="00E65D88">
        <w:rPr>
          <w:rFonts w:ascii="Times New Roman" w:hAnsi="Times New Roman" w:cs="Times New Roman"/>
          <w:sz w:val="28"/>
          <w:szCs w:val="28"/>
        </w:rPr>
        <w:t xml:space="preserve">Новые технологии так же создают вызовы для конкуренции на рынке. </w:t>
      </w:r>
    </w:p>
    <w:p w:rsidR="000A3B45" w:rsidRDefault="00FE2D23" w:rsidP="000A3B45">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 xml:space="preserve"> В целом, финансовые институты Великобритании и рыночная инфраструкту</w:t>
      </w:r>
      <w:r w:rsidR="00A85E07" w:rsidRPr="00E65D88">
        <w:rPr>
          <w:rFonts w:ascii="Times New Roman" w:hAnsi="Times New Roman" w:cs="Times New Roman"/>
          <w:sz w:val="28"/>
          <w:szCs w:val="28"/>
        </w:rPr>
        <w:t>ра весьма подвержены воздействию</w:t>
      </w:r>
      <w:r w:rsidRPr="00E65D88">
        <w:rPr>
          <w:rFonts w:ascii="Times New Roman" w:hAnsi="Times New Roman" w:cs="Times New Roman"/>
          <w:sz w:val="28"/>
          <w:szCs w:val="28"/>
        </w:rPr>
        <w:t xml:space="preserve"> внешних факторов. Сильная зависимость от рыночной дисциплины и существующие  риски, связанные с большими, сложными и взаимосвязанными финансовыми институтами становятся все очевиднее. Сделки слияния и поглощения выступают ключевым инструментом в конкурентной борьбе, что обусловливает анализ влияния внутренней и международной экспансии на устойчивость англи</w:t>
      </w:r>
      <w:r w:rsidR="00555B53" w:rsidRPr="00E65D88">
        <w:rPr>
          <w:rFonts w:ascii="Times New Roman" w:hAnsi="Times New Roman" w:cs="Times New Roman"/>
          <w:sz w:val="28"/>
          <w:szCs w:val="28"/>
        </w:rPr>
        <w:t xml:space="preserve">йских банков </w:t>
      </w:r>
      <w:r w:rsidR="000A3B45">
        <w:rPr>
          <w:rFonts w:ascii="Times New Roman" w:hAnsi="Times New Roman" w:cs="Times New Roman"/>
          <w:sz w:val="28"/>
          <w:szCs w:val="28"/>
        </w:rPr>
        <w:t>и системы в целом</w:t>
      </w:r>
    </w:p>
    <w:p w:rsidR="00555B53" w:rsidRPr="00E65D88" w:rsidRDefault="000A3B45" w:rsidP="000A3B4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555B53" w:rsidRPr="00E65D88">
        <w:rPr>
          <w:rFonts w:ascii="Times New Roman" w:hAnsi="Times New Roman" w:cs="Times New Roman"/>
          <w:sz w:val="28"/>
          <w:szCs w:val="28"/>
        </w:rPr>
        <w:t>лияния и поглощения создают дополнительные возможности роста банков. Однако, как уже было отмечено, два из трех слияний и поглощений являются неудачными. Скрытые угрозы и неконтролируемые затраты</w:t>
      </w:r>
      <w:r w:rsidR="00C12365" w:rsidRPr="00E65D88">
        <w:rPr>
          <w:rFonts w:ascii="Times New Roman" w:hAnsi="Times New Roman" w:cs="Times New Roman"/>
          <w:sz w:val="28"/>
          <w:szCs w:val="28"/>
        </w:rPr>
        <w:t xml:space="preserve"> связанные с  реорганизацией и как следствие потерей сотрудников и клиентов подрывают доверие к банку со стороны рынка. </w:t>
      </w:r>
    </w:p>
    <w:p w:rsidR="00014C17" w:rsidRDefault="00524792" w:rsidP="000A3B45">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Таким образом,</w:t>
      </w:r>
      <w:r w:rsidR="00C12365" w:rsidRPr="00E65D88">
        <w:rPr>
          <w:rFonts w:ascii="Times New Roman" w:hAnsi="Times New Roman" w:cs="Times New Roman"/>
          <w:sz w:val="28"/>
          <w:szCs w:val="28"/>
        </w:rPr>
        <w:t xml:space="preserve"> исходя из неоднозначности</w:t>
      </w:r>
      <w:r w:rsidRPr="00E65D88">
        <w:rPr>
          <w:rFonts w:ascii="Times New Roman" w:hAnsi="Times New Roman" w:cs="Times New Roman"/>
          <w:sz w:val="28"/>
          <w:szCs w:val="28"/>
        </w:rPr>
        <w:t xml:space="preserve"> теоритических основ</w:t>
      </w:r>
      <w:r w:rsidR="00C12365" w:rsidRPr="00E65D88">
        <w:rPr>
          <w:rFonts w:ascii="Times New Roman" w:hAnsi="Times New Roman" w:cs="Times New Roman"/>
          <w:sz w:val="28"/>
          <w:szCs w:val="28"/>
        </w:rPr>
        <w:t>, низкой доли успешных сделок и очевидной</w:t>
      </w:r>
      <w:r w:rsidRPr="00E65D88">
        <w:rPr>
          <w:rFonts w:ascii="Times New Roman" w:hAnsi="Times New Roman" w:cs="Times New Roman"/>
          <w:sz w:val="28"/>
          <w:szCs w:val="28"/>
        </w:rPr>
        <w:t xml:space="preserve"> угрозы стабильности английских банков</w:t>
      </w:r>
      <w:r w:rsidR="00C12365" w:rsidRPr="00E65D88">
        <w:rPr>
          <w:rFonts w:ascii="Times New Roman" w:hAnsi="Times New Roman" w:cs="Times New Roman"/>
          <w:sz w:val="28"/>
          <w:szCs w:val="28"/>
        </w:rPr>
        <w:t xml:space="preserve">,  </w:t>
      </w:r>
      <w:r w:rsidR="00FD38D8" w:rsidRPr="00E65D88">
        <w:rPr>
          <w:rFonts w:ascii="Times New Roman" w:hAnsi="Times New Roman" w:cs="Times New Roman"/>
          <w:sz w:val="28"/>
          <w:szCs w:val="28"/>
        </w:rPr>
        <w:t xml:space="preserve">основной работы будет гипотеза </w:t>
      </w:r>
      <w:r w:rsidR="00C12365" w:rsidRPr="00E65D88">
        <w:rPr>
          <w:rFonts w:ascii="Times New Roman" w:hAnsi="Times New Roman" w:cs="Times New Roman"/>
          <w:sz w:val="28"/>
          <w:szCs w:val="28"/>
        </w:rPr>
        <w:t xml:space="preserve">о </w:t>
      </w:r>
      <w:r w:rsidR="00C12365" w:rsidRPr="00836170">
        <w:rPr>
          <w:rFonts w:ascii="Times New Roman" w:hAnsi="Times New Roman" w:cs="Times New Roman"/>
          <w:i/>
          <w:sz w:val="28"/>
          <w:szCs w:val="28"/>
        </w:rPr>
        <w:t>«концентрации – неустойчивости»</w:t>
      </w:r>
      <w:r w:rsidR="00FD38D8" w:rsidRPr="00E65D88">
        <w:rPr>
          <w:rFonts w:ascii="Times New Roman" w:hAnsi="Times New Roman" w:cs="Times New Roman"/>
          <w:sz w:val="28"/>
          <w:szCs w:val="28"/>
        </w:rPr>
        <w:t>, которая будет либо доказана, либо опровергнута в ходе эмпирического анализа.</w:t>
      </w:r>
      <w:r w:rsidR="00C12365" w:rsidRPr="00E65D88">
        <w:rPr>
          <w:rFonts w:ascii="Times New Roman" w:hAnsi="Times New Roman" w:cs="Times New Roman"/>
          <w:sz w:val="28"/>
          <w:szCs w:val="28"/>
        </w:rPr>
        <w:t xml:space="preserve"> </w:t>
      </w:r>
    </w:p>
    <w:p w:rsidR="00445FDF" w:rsidRDefault="00445FDF" w:rsidP="00C13A6B">
      <w:pPr>
        <w:spacing w:line="360" w:lineRule="auto"/>
        <w:ind w:firstLine="709"/>
        <w:jc w:val="both"/>
        <w:rPr>
          <w:rFonts w:ascii="Times New Roman" w:hAnsi="Times New Roman" w:cs="Times New Roman"/>
          <w:sz w:val="28"/>
          <w:szCs w:val="28"/>
        </w:rPr>
      </w:pPr>
    </w:p>
    <w:p w:rsidR="00445FDF" w:rsidRDefault="00445FDF" w:rsidP="00C13A6B">
      <w:pPr>
        <w:spacing w:line="360" w:lineRule="auto"/>
        <w:ind w:firstLine="709"/>
        <w:jc w:val="both"/>
        <w:rPr>
          <w:rFonts w:ascii="Times New Roman" w:hAnsi="Times New Roman" w:cs="Times New Roman"/>
          <w:sz w:val="28"/>
          <w:szCs w:val="28"/>
        </w:rPr>
      </w:pPr>
    </w:p>
    <w:p w:rsidR="00445FDF" w:rsidRDefault="00445FDF" w:rsidP="00C13A6B">
      <w:pPr>
        <w:spacing w:line="360" w:lineRule="auto"/>
        <w:ind w:firstLine="709"/>
        <w:jc w:val="both"/>
        <w:rPr>
          <w:rFonts w:ascii="Times New Roman" w:hAnsi="Times New Roman" w:cs="Times New Roman"/>
          <w:sz w:val="28"/>
          <w:szCs w:val="28"/>
        </w:rPr>
      </w:pPr>
    </w:p>
    <w:p w:rsidR="00445FDF" w:rsidRPr="00E65D88" w:rsidRDefault="00445FDF" w:rsidP="00C13A6B">
      <w:pPr>
        <w:spacing w:line="360" w:lineRule="auto"/>
        <w:ind w:firstLine="709"/>
        <w:jc w:val="both"/>
        <w:rPr>
          <w:rFonts w:ascii="Times New Roman" w:hAnsi="Times New Roman" w:cs="Times New Roman"/>
          <w:sz w:val="28"/>
          <w:szCs w:val="28"/>
        </w:rPr>
      </w:pPr>
    </w:p>
    <w:p w:rsidR="00FD38D8" w:rsidRPr="00E65D88" w:rsidRDefault="00FE267A" w:rsidP="000A3B45">
      <w:pPr>
        <w:pStyle w:val="ab"/>
        <w:numPr>
          <w:ilvl w:val="0"/>
          <w:numId w:val="7"/>
        </w:numPr>
        <w:spacing w:line="360" w:lineRule="auto"/>
        <w:jc w:val="both"/>
        <w:rPr>
          <w:rFonts w:ascii="Times New Roman" w:hAnsi="Times New Roman" w:cs="Times New Roman"/>
          <w:b/>
          <w:sz w:val="28"/>
          <w:szCs w:val="28"/>
        </w:rPr>
      </w:pPr>
      <w:r w:rsidRPr="00E65D88">
        <w:rPr>
          <w:rFonts w:ascii="Times New Roman" w:hAnsi="Times New Roman" w:cs="Times New Roman"/>
          <w:b/>
          <w:sz w:val="28"/>
          <w:szCs w:val="28"/>
        </w:rPr>
        <w:lastRenderedPageBreak/>
        <w:t xml:space="preserve">Методология оценки влияния сделок слияния и поглощения на устойчивость </w:t>
      </w:r>
      <w:r w:rsidR="00756184" w:rsidRPr="00E65D88">
        <w:rPr>
          <w:rFonts w:ascii="Times New Roman" w:hAnsi="Times New Roman" w:cs="Times New Roman"/>
          <w:b/>
          <w:sz w:val="28"/>
          <w:szCs w:val="28"/>
        </w:rPr>
        <w:t xml:space="preserve">английских </w:t>
      </w:r>
      <w:r w:rsidRPr="00E65D88">
        <w:rPr>
          <w:rFonts w:ascii="Times New Roman" w:hAnsi="Times New Roman" w:cs="Times New Roman"/>
          <w:b/>
          <w:sz w:val="28"/>
          <w:szCs w:val="28"/>
        </w:rPr>
        <w:t>банков</w:t>
      </w:r>
    </w:p>
    <w:p w:rsidR="001B2480" w:rsidRPr="00E65D88" w:rsidRDefault="001B2480" w:rsidP="001B2480">
      <w:pPr>
        <w:pStyle w:val="ab"/>
        <w:spacing w:line="360" w:lineRule="auto"/>
        <w:ind w:left="450"/>
        <w:jc w:val="both"/>
        <w:rPr>
          <w:rFonts w:ascii="Times New Roman" w:hAnsi="Times New Roman" w:cs="Times New Roman"/>
          <w:b/>
          <w:sz w:val="28"/>
          <w:szCs w:val="28"/>
        </w:rPr>
      </w:pPr>
    </w:p>
    <w:p w:rsidR="001B2480" w:rsidRPr="00E65D88" w:rsidRDefault="00756184" w:rsidP="000A3B45">
      <w:pPr>
        <w:pStyle w:val="ab"/>
        <w:numPr>
          <w:ilvl w:val="1"/>
          <w:numId w:val="7"/>
        </w:numPr>
        <w:spacing w:line="360" w:lineRule="auto"/>
        <w:jc w:val="both"/>
        <w:rPr>
          <w:rFonts w:ascii="Times New Roman" w:hAnsi="Times New Roman" w:cs="Times New Roman"/>
          <w:b/>
          <w:sz w:val="28"/>
          <w:szCs w:val="28"/>
        </w:rPr>
      </w:pPr>
      <w:r w:rsidRPr="00E65D88">
        <w:rPr>
          <w:rFonts w:ascii="Times New Roman" w:hAnsi="Times New Roman" w:cs="Times New Roman"/>
          <w:b/>
          <w:sz w:val="28"/>
          <w:szCs w:val="28"/>
        </w:rPr>
        <w:t>Оценка устойчивости банка</w:t>
      </w:r>
      <w:r w:rsidR="003A5893" w:rsidRPr="00E65D88">
        <w:rPr>
          <w:rFonts w:ascii="Times New Roman" w:hAnsi="Times New Roman" w:cs="Times New Roman"/>
          <w:b/>
          <w:sz w:val="28"/>
          <w:szCs w:val="28"/>
        </w:rPr>
        <w:t xml:space="preserve"> с помощью показателя </w:t>
      </w:r>
      <w:r w:rsidR="003A5893" w:rsidRPr="00E65D88">
        <w:rPr>
          <w:rFonts w:ascii="Times New Roman" w:hAnsi="Times New Roman" w:cs="Times New Roman"/>
          <w:b/>
          <w:sz w:val="28"/>
          <w:szCs w:val="28"/>
          <w:lang w:val="en-US"/>
        </w:rPr>
        <w:t>Z</w:t>
      </w:r>
      <w:r w:rsidR="003A5893" w:rsidRPr="00E65D88">
        <w:rPr>
          <w:rFonts w:ascii="Times New Roman" w:hAnsi="Times New Roman" w:cs="Times New Roman"/>
          <w:b/>
          <w:sz w:val="28"/>
          <w:szCs w:val="28"/>
        </w:rPr>
        <w:t>-</w:t>
      </w:r>
      <w:r w:rsidR="003A5893" w:rsidRPr="00E65D88">
        <w:rPr>
          <w:rFonts w:ascii="Times New Roman" w:hAnsi="Times New Roman" w:cs="Times New Roman"/>
          <w:b/>
          <w:sz w:val="28"/>
          <w:szCs w:val="28"/>
          <w:lang w:val="en-US"/>
        </w:rPr>
        <w:t>score</w:t>
      </w:r>
      <w:r w:rsidR="002D45EC" w:rsidRPr="00E65D88">
        <w:rPr>
          <w:rFonts w:ascii="Times New Roman" w:hAnsi="Times New Roman" w:cs="Times New Roman"/>
          <w:b/>
          <w:sz w:val="28"/>
          <w:szCs w:val="28"/>
        </w:rPr>
        <w:t xml:space="preserve"> </w:t>
      </w:r>
    </w:p>
    <w:p w:rsidR="00473E80" w:rsidRPr="00E65D88" w:rsidRDefault="00473E80" w:rsidP="00FD38D8">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 xml:space="preserve">Существует множество способов оценки устойчивости банков. Можно использовать данные рейтинговых агентств  таких как, </w:t>
      </w:r>
      <w:r w:rsidRPr="00E65D88">
        <w:rPr>
          <w:rFonts w:ascii="Times New Roman" w:hAnsi="Times New Roman" w:cs="Times New Roman"/>
          <w:sz w:val="28"/>
          <w:szCs w:val="28"/>
          <w:lang w:val="en-US"/>
        </w:rPr>
        <w:t>Moody</w:t>
      </w:r>
      <w:r w:rsidRPr="00E65D88">
        <w:rPr>
          <w:rFonts w:ascii="Times New Roman" w:hAnsi="Times New Roman" w:cs="Times New Roman"/>
          <w:sz w:val="28"/>
          <w:szCs w:val="28"/>
        </w:rPr>
        <w:t>`</w:t>
      </w:r>
      <w:r w:rsidRPr="00E65D88">
        <w:rPr>
          <w:rFonts w:ascii="Times New Roman" w:hAnsi="Times New Roman" w:cs="Times New Roman"/>
          <w:sz w:val="28"/>
          <w:szCs w:val="28"/>
          <w:lang w:val="en-US"/>
        </w:rPr>
        <w:t>s</w:t>
      </w:r>
      <w:r w:rsidRPr="00E65D88">
        <w:rPr>
          <w:rFonts w:ascii="Times New Roman" w:hAnsi="Times New Roman" w:cs="Times New Roman"/>
          <w:sz w:val="28"/>
          <w:szCs w:val="28"/>
        </w:rPr>
        <w:t xml:space="preserve">, </w:t>
      </w:r>
      <w:r w:rsidRPr="00E65D88">
        <w:rPr>
          <w:rFonts w:ascii="Times New Roman" w:hAnsi="Times New Roman" w:cs="Times New Roman"/>
          <w:sz w:val="28"/>
          <w:szCs w:val="28"/>
          <w:lang w:val="en-US"/>
        </w:rPr>
        <w:t>Standard</w:t>
      </w:r>
      <w:r w:rsidRPr="00E65D88">
        <w:rPr>
          <w:rFonts w:ascii="Times New Roman" w:hAnsi="Times New Roman" w:cs="Times New Roman"/>
          <w:sz w:val="28"/>
          <w:szCs w:val="28"/>
        </w:rPr>
        <w:t xml:space="preserve"> </w:t>
      </w:r>
      <w:r w:rsidRPr="00E65D88">
        <w:rPr>
          <w:rFonts w:ascii="Times New Roman" w:hAnsi="Times New Roman" w:cs="Times New Roman"/>
          <w:sz w:val="28"/>
          <w:szCs w:val="28"/>
          <w:lang w:val="en-US"/>
        </w:rPr>
        <w:t>and</w:t>
      </w:r>
      <w:r w:rsidRPr="00E65D88">
        <w:rPr>
          <w:rFonts w:ascii="Times New Roman" w:hAnsi="Times New Roman" w:cs="Times New Roman"/>
          <w:sz w:val="28"/>
          <w:szCs w:val="28"/>
        </w:rPr>
        <w:t xml:space="preserve"> </w:t>
      </w:r>
      <w:r w:rsidRPr="00E65D88">
        <w:rPr>
          <w:rFonts w:ascii="Times New Roman" w:hAnsi="Times New Roman" w:cs="Times New Roman"/>
          <w:sz w:val="28"/>
          <w:szCs w:val="28"/>
          <w:lang w:val="en-US"/>
        </w:rPr>
        <w:t>Poor</w:t>
      </w:r>
      <w:r w:rsidRPr="00E65D88">
        <w:rPr>
          <w:rFonts w:ascii="Times New Roman" w:hAnsi="Times New Roman" w:cs="Times New Roman"/>
          <w:sz w:val="28"/>
          <w:szCs w:val="28"/>
        </w:rPr>
        <w:t>`</w:t>
      </w:r>
      <w:r w:rsidRPr="00E65D88">
        <w:rPr>
          <w:rFonts w:ascii="Times New Roman" w:hAnsi="Times New Roman" w:cs="Times New Roman"/>
          <w:sz w:val="28"/>
          <w:szCs w:val="28"/>
          <w:lang w:val="en-US"/>
        </w:rPr>
        <w:t>s</w:t>
      </w:r>
      <w:r w:rsidRPr="00E65D88">
        <w:rPr>
          <w:rFonts w:ascii="Times New Roman" w:hAnsi="Times New Roman" w:cs="Times New Roman"/>
          <w:sz w:val="28"/>
          <w:szCs w:val="28"/>
        </w:rPr>
        <w:t xml:space="preserve">, </w:t>
      </w:r>
      <w:r w:rsidRPr="00E65D88">
        <w:rPr>
          <w:rFonts w:ascii="Times New Roman" w:hAnsi="Times New Roman" w:cs="Times New Roman"/>
          <w:sz w:val="28"/>
          <w:szCs w:val="28"/>
          <w:lang w:val="en-US"/>
        </w:rPr>
        <w:t>Fitch</w:t>
      </w:r>
      <w:r w:rsidRPr="00E65D88">
        <w:rPr>
          <w:rFonts w:ascii="Times New Roman" w:hAnsi="Times New Roman" w:cs="Times New Roman"/>
          <w:sz w:val="28"/>
          <w:szCs w:val="28"/>
        </w:rPr>
        <w:t xml:space="preserve"> </w:t>
      </w:r>
      <w:r w:rsidRPr="00E65D88">
        <w:rPr>
          <w:rFonts w:ascii="Times New Roman" w:hAnsi="Times New Roman" w:cs="Times New Roman"/>
          <w:sz w:val="28"/>
          <w:szCs w:val="28"/>
          <w:lang w:val="en-US"/>
        </w:rPr>
        <w:t>Ratings</w:t>
      </w:r>
      <w:r w:rsidRPr="00E65D88">
        <w:rPr>
          <w:rFonts w:ascii="Times New Roman" w:hAnsi="Times New Roman" w:cs="Times New Roman"/>
          <w:sz w:val="28"/>
          <w:szCs w:val="28"/>
        </w:rPr>
        <w:t>, которые имеют доступ к целому ряду источников информации и тем самым дают довольно точные оценки. Однако существует обратное мнение о том, что рейтинги довольно субъективны и не отражают взаимосвязей. Можно утверждать, что аналитики могут быть лучше настроены по отношению к банкам, которые обеспечивают более точную  и своевременную информацию, что не обязательно характеризует их как более устойчивых.</w:t>
      </w:r>
    </w:p>
    <w:p w:rsidR="00473E80" w:rsidRPr="00E65D88" w:rsidRDefault="00473E80" w:rsidP="00FD38D8">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 xml:space="preserve">В рамках данного исследования взаимосвязь сделок слияния и поглощения с устойчивостью банка будет проанализирована тремя способами: во-первых, с помощью расчета показателя </w:t>
      </w:r>
      <w:r w:rsidRPr="00E65D88">
        <w:rPr>
          <w:rFonts w:ascii="Times New Roman" w:hAnsi="Times New Roman" w:cs="Times New Roman"/>
          <w:sz w:val="28"/>
          <w:szCs w:val="28"/>
          <w:lang w:val="en-US"/>
        </w:rPr>
        <w:t>Z</w:t>
      </w:r>
      <w:r w:rsidRPr="00E65D88">
        <w:rPr>
          <w:rFonts w:ascii="Times New Roman" w:hAnsi="Times New Roman" w:cs="Times New Roman"/>
          <w:sz w:val="28"/>
          <w:szCs w:val="28"/>
        </w:rPr>
        <w:t>-</w:t>
      </w:r>
      <w:r w:rsidRPr="00E65D88">
        <w:rPr>
          <w:rFonts w:ascii="Times New Roman" w:hAnsi="Times New Roman" w:cs="Times New Roman"/>
          <w:sz w:val="28"/>
          <w:szCs w:val="28"/>
          <w:lang w:val="en-US"/>
        </w:rPr>
        <w:t>score</w:t>
      </w:r>
      <w:r w:rsidRPr="00E65D88">
        <w:rPr>
          <w:rFonts w:ascii="Times New Roman" w:hAnsi="Times New Roman" w:cs="Times New Roman"/>
          <w:sz w:val="28"/>
          <w:szCs w:val="28"/>
        </w:rPr>
        <w:t xml:space="preserve">, во-вторых, с помощью оценки изменения общих характеристик сделок и, наконец, построение регрессионной модели, которая позволит выявить закономерности и основные факторы влияния сделок слияния и поглощения на устойчивость банков. </w:t>
      </w:r>
    </w:p>
    <w:p w:rsidR="00473E80" w:rsidRPr="00E65D88" w:rsidRDefault="00473E80" w:rsidP="00FD38D8">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 xml:space="preserve">На сегодняшний день наиболее распространённой оценкой устойчивости банка является расчет показателя </w:t>
      </w:r>
      <w:r w:rsidRPr="00E65D88">
        <w:rPr>
          <w:rFonts w:ascii="Times New Roman" w:hAnsi="Times New Roman" w:cs="Times New Roman"/>
          <w:sz w:val="28"/>
          <w:szCs w:val="28"/>
          <w:lang w:val="en-US"/>
        </w:rPr>
        <w:t>Z</w:t>
      </w:r>
      <w:r w:rsidRPr="00E65D88">
        <w:rPr>
          <w:rFonts w:ascii="Times New Roman" w:hAnsi="Times New Roman" w:cs="Times New Roman"/>
          <w:sz w:val="28"/>
          <w:szCs w:val="28"/>
        </w:rPr>
        <w:t>-</w:t>
      </w:r>
      <w:r w:rsidRPr="00E65D88">
        <w:rPr>
          <w:rFonts w:ascii="Times New Roman" w:hAnsi="Times New Roman" w:cs="Times New Roman"/>
          <w:sz w:val="28"/>
          <w:szCs w:val="28"/>
          <w:lang w:val="en-US"/>
        </w:rPr>
        <w:t>score</w:t>
      </w:r>
      <w:r w:rsidRPr="00E65D88">
        <w:rPr>
          <w:rFonts w:ascii="Times New Roman" w:hAnsi="Times New Roman" w:cs="Times New Roman"/>
          <w:sz w:val="28"/>
          <w:szCs w:val="28"/>
        </w:rPr>
        <w:t xml:space="preserve">. Данный показатель строиться на основе консолидированной отчетности банка и включает в себя три компоненты: показатель рентабельности – </w:t>
      </w:r>
      <w:r w:rsidRPr="00E65D88">
        <w:rPr>
          <w:rFonts w:ascii="Times New Roman" w:hAnsi="Times New Roman" w:cs="Times New Roman"/>
          <w:sz w:val="28"/>
          <w:szCs w:val="28"/>
          <w:lang w:val="en-US"/>
        </w:rPr>
        <w:t>ROA</w:t>
      </w:r>
      <w:r w:rsidRPr="00E65D88">
        <w:rPr>
          <w:rFonts w:ascii="Times New Roman" w:hAnsi="Times New Roman" w:cs="Times New Roman"/>
          <w:sz w:val="28"/>
          <w:szCs w:val="28"/>
        </w:rPr>
        <w:t xml:space="preserve">, отношение собственного капитала к совокупным активам, коэффициент финансовой независимости – </w:t>
      </w:r>
      <w:r w:rsidRPr="00E65D88">
        <w:rPr>
          <w:rFonts w:ascii="Times New Roman" w:hAnsi="Times New Roman" w:cs="Times New Roman"/>
          <w:sz w:val="28"/>
          <w:szCs w:val="28"/>
          <w:lang w:val="en-US"/>
        </w:rPr>
        <w:t>E</w:t>
      </w:r>
      <w:r w:rsidRPr="00E65D88">
        <w:rPr>
          <w:rFonts w:ascii="Times New Roman" w:hAnsi="Times New Roman" w:cs="Times New Roman"/>
          <w:sz w:val="28"/>
          <w:szCs w:val="28"/>
        </w:rPr>
        <w:t>/</w:t>
      </w:r>
      <w:r w:rsidRPr="00E65D88">
        <w:rPr>
          <w:rFonts w:ascii="Times New Roman" w:hAnsi="Times New Roman" w:cs="Times New Roman"/>
          <w:sz w:val="28"/>
          <w:szCs w:val="28"/>
          <w:lang w:val="en-US"/>
        </w:rPr>
        <w:t>A</w:t>
      </w:r>
      <w:r w:rsidRPr="00E65D88">
        <w:rPr>
          <w:rFonts w:ascii="Times New Roman" w:hAnsi="Times New Roman" w:cs="Times New Roman"/>
          <w:sz w:val="28"/>
          <w:szCs w:val="28"/>
        </w:rPr>
        <w:t xml:space="preserve"> и стандартное отклонение рентабельности активов - </w:t>
      </w:r>
      <w:proofErr w:type="spellStart"/>
      <w:r w:rsidRPr="00E65D88">
        <w:rPr>
          <w:rFonts w:ascii="Times New Roman" w:hAnsi="Times New Roman" w:cs="Times New Roman"/>
          <w:sz w:val="28"/>
          <w:szCs w:val="28"/>
          <w:lang w:val="en-US"/>
        </w:rPr>
        <w:t>σROA</w:t>
      </w:r>
      <w:proofErr w:type="spellEnd"/>
      <w:r w:rsidRPr="00E65D88">
        <w:rPr>
          <w:rFonts w:ascii="Times New Roman" w:hAnsi="Times New Roman" w:cs="Times New Roman"/>
          <w:sz w:val="28"/>
          <w:szCs w:val="28"/>
        </w:rPr>
        <w:t>. Общая форму</w:t>
      </w:r>
      <w:r w:rsidR="00FD38D8" w:rsidRPr="00E65D88">
        <w:rPr>
          <w:rFonts w:ascii="Times New Roman" w:hAnsi="Times New Roman" w:cs="Times New Roman"/>
          <w:sz w:val="28"/>
          <w:szCs w:val="28"/>
        </w:rPr>
        <w:t>ла</w:t>
      </w:r>
      <w:r w:rsidRPr="00E65D88">
        <w:rPr>
          <w:rFonts w:ascii="Times New Roman" w:hAnsi="Times New Roman" w:cs="Times New Roman"/>
          <w:sz w:val="28"/>
          <w:szCs w:val="28"/>
        </w:rPr>
        <w:t xml:space="preserve"> представлена ниже:</w:t>
      </w:r>
    </w:p>
    <w:p w:rsidR="00473E80" w:rsidRPr="00E65D88" w:rsidRDefault="00473E80" w:rsidP="00FD38D8">
      <w:pPr>
        <w:spacing w:line="360" w:lineRule="auto"/>
        <w:ind w:firstLine="709"/>
        <w:jc w:val="center"/>
        <w:rPr>
          <w:rFonts w:ascii="Times New Roman" w:hAnsi="Times New Roman" w:cs="Times New Roman"/>
          <w:sz w:val="28"/>
          <w:szCs w:val="28"/>
        </w:rPr>
      </w:pPr>
      <w:r w:rsidRPr="00E65D88">
        <w:rPr>
          <w:rFonts w:ascii="Times New Roman" w:hAnsi="Times New Roman" w:cs="Times New Roman"/>
          <w:noProof/>
          <w:sz w:val="28"/>
          <w:szCs w:val="28"/>
          <w:lang w:eastAsia="ru-RU"/>
        </w:rPr>
        <w:lastRenderedPageBreak/>
        <w:drawing>
          <wp:inline distT="0" distB="0" distL="0" distR="0" wp14:anchorId="4A2C011A" wp14:editId="15331A6A">
            <wp:extent cx="1923802" cy="736072"/>
            <wp:effectExtent l="0" t="0" r="635"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4137" cy="736200"/>
                    </a:xfrm>
                    <a:prstGeom prst="rect">
                      <a:avLst/>
                    </a:prstGeom>
                    <a:noFill/>
                    <a:ln>
                      <a:noFill/>
                    </a:ln>
                  </pic:spPr>
                </pic:pic>
              </a:graphicData>
            </a:graphic>
          </wp:inline>
        </w:drawing>
      </w:r>
    </w:p>
    <w:p w:rsidR="00473E80" w:rsidRPr="00E65D88" w:rsidRDefault="00473E80" w:rsidP="00FD38D8">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 xml:space="preserve">Таким образом, </w:t>
      </w:r>
      <w:r w:rsidRPr="00E65D88">
        <w:rPr>
          <w:rFonts w:ascii="Times New Roman" w:hAnsi="Times New Roman" w:cs="Times New Roman"/>
          <w:sz w:val="28"/>
          <w:szCs w:val="28"/>
          <w:lang w:val="en-US"/>
        </w:rPr>
        <w:t>Z</w:t>
      </w:r>
      <w:r w:rsidRPr="00E65D88">
        <w:rPr>
          <w:rFonts w:ascii="Times New Roman" w:hAnsi="Times New Roman" w:cs="Times New Roman"/>
          <w:sz w:val="28"/>
          <w:szCs w:val="28"/>
        </w:rPr>
        <w:t>-</w:t>
      </w:r>
      <w:r w:rsidRPr="00E65D88">
        <w:rPr>
          <w:rFonts w:ascii="Times New Roman" w:hAnsi="Times New Roman" w:cs="Times New Roman"/>
          <w:sz w:val="28"/>
          <w:szCs w:val="28"/>
          <w:lang w:val="en-US"/>
        </w:rPr>
        <w:t>score</w:t>
      </w:r>
      <w:r w:rsidRPr="00E65D88">
        <w:rPr>
          <w:rFonts w:ascii="Times New Roman" w:hAnsi="Times New Roman" w:cs="Times New Roman"/>
          <w:sz w:val="28"/>
          <w:szCs w:val="28"/>
        </w:rPr>
        <w:t xml:space="preserve"> объединяет в одном показателе рентабельность банка, капитал и волатильность доходности активов. Очевидно, что с увеличением показателя </w:t>
      </w:r>
      <w:r w:rsidR="00471B8D" w:rsidRPr="00E65D88">
        <w:rPr>
          <w:rFonts w:ascii="Times New Roman" w:hAnsi="Times New Roman" w:cs="Times New Roman"/>
          <w:sz w:val="28"/>
          <w:szCs w:val="28"/>
        </w:rPr>
        <w:t xml:space="preserve">уменьшается волатильность доходности активов и </w:t>
      </w:r>
      <w:r w:rsidRPr="00E65D88">
        <w:rPr>
          <w:rFonts w:ascii="Times New Roman" w:hAnsi="Times New Roman" w:cs="Times New Roman"/>
          <w:sz w:val="28"/>
          <w:szCs w:val="28"/>
        </w:rPr>
        <w:t xml:space="preserve">увеличивает доходность и отношение капитала к активам, и, следовательно, устойчивость. С экономической точки зрения </w:t>
      </w:r>
      <w:r w:rsidRPr="00E65D88">
        <w:rPr>
          <w:rFonts w:ascii="Times New Roman" w:hAnsi="Times New Roman" w:cs="Times New Roman"/>
          <w:sz w:val="28"/>
          <w:szCs w:val="28"/>
          <w:lang w:val="en-US"/>
        </w:rPr>
        <w:t>Z</w:t>
      </w:r>
      <w:r w:rsidRPr="00E65D88">
        <w:rPr>
          <w:rFonts w:ascii="Times New Roman" w:hAnsi="Times New Roman" w:cs="Times New Roman"/>
          <w:sz w:val="28"/>
          <w:szCs w:val="28"/>
        </w:rPr>
        <w:t>-</w:t>
      </w:r>
      <w:r w:rsidRPr="00E65D88">
        <w:rPr>
          <w:rFonts w:ascii="Times New Roman" w:hAnsi="Times New Roman" w:cs="Times New Roman"/>
          <w:sz w:val="28"/>
          <w:szCs w:val="28"/>
          <w:lang w:val="en-US"/>
        </w:rPr>
        <w:t>score</w:t>
      </w:r>
      <w:r w:rsidRPr="00E65D88">
        <w:rPr>
          <w:rFonts w:ascii="Times New Roman" w:hAnsi="Times New Roman" w:cs="Times New Roman"/>
          <w:sz w:val="28"/>
          <w:szCs w:val="28"/>
        </w:rPr>
        <w:t xml:space="preserve"> оценивает вероятность банка обанкротиться, когда стоимость активов становиться ниже стоимости долга. Таким образом, низкое значение </w:t>
      </w:r>
      <w:r w:rsidRPr="00E65D88">
        <w:rPr>
          <w:rFonts w:ascii="Times New Roman" w:hAnsi="Times New Roman" w:cs="Times New Roman"/>
          <w:sz w:val="28"/>
          <w:szCs w:val="28"/>
          <w:lang w:val="en-US"/>
        </w:rPr>
        <w:t>Z</w:t>
      </w:r>
      <w:r w:rsidRPr="00E65D88">
        <w:rPr>
          <w:rFonts w:ascii="Times New Roman" w:hAnsi="Times New Roman" w:cs="Times New Roman"/>
          <w:sz w:val="28"/>
          <w:szCs w:val="28"/>
        </w:rPr>
        <w:t>-</w:t>
      </w:r>
      <w:r w:rsidRPr="00E65D88">
        <w:rPr>
          <w:rFonts w:ascii="Times New Roman" w:hAnsi="Times New Roman" w:cs="Times New Roman"/>
          <w:sz w:val="28"/>
          <w:szCs w:val="28"/>
          <w:lang w:val="en-US"/>
        </w:rPr>
        <w:t>score</w:t>
      </w:r>
      <w:r w:rsidRPr="00E65D88">
        <w:rPr>
          <w:rFonts w:ascii="Times New Roman" w:hAnsi="Times New Roman" w:cs="Times New Roman"/>
          <w:sz w:val="28"/>
          <w:szCs w:val="28"/>
        </w:rPr>
        <w:t xml:space="preserve"> подразумевает больший риск неплатежеспособности. </w:t>
      </w:r>
    </w:p>
    <w:p w:rsidR="00445FDF" w:rsidRDefault="00473E80" w:rsidP="00445FDF">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 xml:space="preserve"> В рамках задач, поставленных в исследовании, данный показатель имеет довольно общий характер и позволяет выявить лишь общие тенденции. Таким образом, расчет показателя </w:t>
      </w:r>
      <w:r w:rsidRPr="00E65D88">
        <w:rPr>
          <w:rFonts w:ascii="Times New Roman" w:hAnsi="Times New Roman" w:cs="Times New Roman"/>
          <w:sz w:val="28"/>
          <w:szCs w:val="28"/>
          <w:lang w:val="en-US"/>
        </w:rPr>
        <w:t>Z</w:t>
      </w:r>
      <w:r w:rsidRPr="00E65D88">
        <w:rPr>
          <w:rFonts w:ascii="Times New Roman" w:hAnsi="Times New Roman" w:cs="Times New Roman"/>
          <w:sz w:val="28"/>
          <w:szCs w:val="28"/>
        </w:rPr>
        <w:t>-</w:t>
      </w:r>
      <w:r w:rsidRPr="00E65D88">
        <w:rPr>
          <w:rFonts w:ascii="Times New Roman" w:hAnsi="Times New Roman" w:cs="Times New Roman"/>
          <w:sz w:val="28"/>
          <w:szCs w:val="28"/>
          <w:lang w:val="en-US"/>
        </w:rPr>
        <w:t>score</w:t>
      </w:r>
      <w:r w:rsidRPr="00E65D88">
        <w:rPr>
          <w:rFonts w:ascii="Times New Roman" w:hAnsi="Times New Roman" w:cs="Times New Roman"/>
          <w:sz w:val="28"/>
          <w:szCs w:val="28"/>
        </w:rPr>
        <w:t xml:space="preserve"> необходим для того, что оценить устойчивость банка после совершения сделки слияния и поглощения и сравнить его со среднеотраслевыми </w:t>
      </w:r>
      <w:proofErr w:type="gramStart"/>
      <w:r w:rsidRPr="00E65D88">
        <w:rPr>
          <w:rFonts w:ascii="Times New Roman" w:hAnsi="Times New Roman" w:cs="Times New Roman"/>
          <w:sz w:val="28"/>
          <w:szCs w:val="28"/>
        </w:rPr>
        <w:t>показателями</w:t>
      </w:r>
      <w:proofErr w:type="gramEnd"/>
      <w:r w:rsidR="00FD38D8" w:rsidRPr="00E65D88">
        <w:rPr>
          <w:rFonts w:ascii="Times New Roman" w:hAnsi="Times New Roman" w:cs="Times New Roman"/>
          <w:sz w:val="28"/>
          <w:szCs w:val="28"/>
        </w:rPr>
        <w:t xml:space="preserve"> как</w:t>
      </w:r>
      <w:r w:rsidRPr="00E65D88">
        <w:rPr>
          <w:rFonts w:ascii="Times New Roman" w:hAnsi="Times New Roman" w:cs="Times New Roman"/>
          <w:sz w:val="28"/>
          <w:szCs w:val="28"/>
        </w:rPr>
        <w:t xml:space="preserve"> принимающей страны</w:t>
      </w:r>
      <w:r w:rsidR="00FD38D8" w:rsidRPr="00E65D88">
        <w:rPr>
          <w:rFonts w:ascii="Times New Roman" w:hAnsi="Times New Roman" w:cs="Times New Roman"/>
          <w:sz w:val="28"/>
          <w:szCs w:val="28"/>
        </w:rPr>
        <w:t>, так и страны поглощающего банка</w:t>
      </w:r>
      <w:r w:rsidRPr="00E65D88">
        <w:rPr>
          <w:rFonts w:ascii="Times New Roman" w:hAnsi="Times New Roman" w:cs="Times New Roman"/>
          <w:sz w:val="28"/>
          <w:szCs w:val="28"/>
        </w:rPr>
        <w:t xml:space="preserve">. </w:t>
      </w:r>
    </w:p>
    <w:p w:rsidR="00445FDF" w:rsidRDefault="00445FDF" w:rsidP="00445FDF">
      <w:pPr>
        <w:spacing w:line="360" w:lineRule="auto"/>
        <w:ind w:firstLine="709"/>
        <w:jc w:val="both"/>
        <w:rPr>
          <w:rFonts w:ascii="Times New Roman" w:hAnsi="Times New Roman" w:cs="Times New Roman"/>
          <w:sz w:val="28"/>
          <w:szCs w:val="28"/>
        </w:rPr>
      </w:pPr>
    </w:p>
    <w:p w:rsidR="00445FDF" w:rsidRDefault="00445FDF" w:rsidP="00445FDF">
      <w:pPr>
        <w:spacing w:line="360" w:lineRule="auto"/>
        <w:ind w:firstLine="709"/>
        <w:jc w:val="both"/>
        <w:rPr>
          <w:rFonts w:ascii="Times New Roman" w:hAnsi="Times New Roman" w:cs="Times New Roman"/>
          <w:sz w:val="28"/>
          <w:szCs w:val="28"/>
        </w:rPr>
      </w:pPr>
    </w:p>
    <w:p w:rsidR="00445FDF" w:rsidRPr="00445FDF" w:rsidRDefault="00445FDF" w:rsidP="00445FDF">
      <w:pPr>
        <w:spacing w:line="360" w:lineRule="auto"/>
        <w:ind w:firstLine="709"/>
        <w:jc w:val="both"/>
        <w:rPr>
          <w:rFonts w:ascii="Times New Roman" w:hAnsi="Times New Roman" w:cs="Times New Roman"/>
          <w:sz w:val="28"/>
          <w:szCs w:val="28"/>
        </w:rPr>
      </w:pPr>
    </w:p>
    <w:p w:rsidR="00E323BD" w:rsidRPr="00E65D88" w:rsidRDefault="00735A06" w:rsidP="001B2480">
      <w:pPr>
        <w:spacing w:line="360" w:lineRule="auto"/>
        <w:ind w:firstLine="709"/>
        <w:jc w:val="both"/>
        <w:rPr>
          <w:rFonts w:ascii="Times New Roman" w:eastAsia="Times New Roman" w:hAnsi="Times New Roman" w:cs="Times New Roman"/>
          <w:b/>
          <w:sz w:val="28"/>
          <w:szCs w:val="28"/>
          <w:lang w:eastAsia="ru-RU"/>
        </w:rPr>
      </w:pPr>
      <w:r w:rsidRPr="00E65D88">
        <w:rPr>
          <w:rFonts w:ascii="Times New Roman" w:eastAsia="Times New Roman" w:hAnsi="Times New Roman" w:cs="Times New Roman"/>
          <w:b/>
          <w:sz w:val="28"/>
          <w:szCs w:val="28"/>
          <w:lang w:eastAsia="ru-RU"/>
        </w:rPr>
        <w:t>2.2</w:t>
      </w:r>
      <w:r w:rsidR="003A5893" w:rsidRPr="00E65D88">
        <w:rPr>
          <w:rFonts w:ascii="Times New Roman" w:eastAsia="Times New Roman" w:hAnsi="Times New Roman" w:cs="Times New Roman"/>
          <w:b/>
          <w:sz w:val="28"/>
          <w:szCs w:val="28"/>
          <w:lang w:eastAsia="ru-RU"/>
        </w:rPr>
        <w:t>. Оценка устойчивости банков с помощью регрессионной модели</w:t>
      </w:r>
    </w:p>
    <w:p w:rsidR="008928D5" w:rsidRPr="00E65D88" w:rsidRDefault="008928D5" w:rsidP="008928D5">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Для оценки влияния сделок слияния и поглощения на устойчивость английских банков предлагается следующая регрессионная модель:</w:t>
      </w:r>
    </w:p>
    <w:p w:rsidR="008928D5" w:rsidRPr="00E65D88" w:rsidRDefault="008928D5" w:rsidP="008928D5">
      <w:pPr>
        <w:spacing w:line="360" w:lineRule="auto"/>
        <w:ind w:firstLine="709"/>
        <w:rPr>
          <w:rFonts w:ascii="Times New Roman" w:hAnsi="Times New Roman" w:cs="Times New Roman"/>
          <w:i/>
          <w:iCs/>
          <w:sz w:val="28"/>
          <w:szCs w:val="28"/>
          <w:lang w:val="en-US"/>
        </w:rPr>
      </w:pPr>
      <w:r w:rsidRPr="00E65D88">
        <w:rPr>
          <w:rFonts w:ascii="Times New Roman" w:hAnsi="Times New Roman" w:cs="Times New Roman"/>
          <w:b/>
          <w:bCs/>
          <w:i/>
          <w:iCs/>
          <w:sz w:val="28"/>
          <w:szCs w:val="28"/>
          <w:lang w:val="en-US"/>
        </w:rPr>
        <w:t>Post-</w:t>
      </w:r>
      <w:proofErr w:type="spellStart"/>
      <w:r w:rsidRPr="00E65D88">
        <w:rPr>
          <w:rFonts w:ascii="Times New Roman" w:hAnsi="Times New Roman" w:cs="Times New Roman"/>
          <w:b/>
          <w:bCs/>
          <w:i/>
          <w:iCs/>
          <w:sz w:val="28"/>
          <w:szCs w:val="28"/>
          <w:lang w:val="en-US"/>
        </w:rPr>
        <w:t>mrgr</w:t>
      </w:r>
      <w:proofErr w:type="spellEnd"/>
      <w:r w:rsidRPr="00E65D88">
        <w:rPr>
          <w:rFonts w:ascii="Times New Roman" w:hAnsi="Times New Roman" w:cs="Times New Roman"/>
          <w:b/>
          <w:bCs/>
          <w:i/>
          <w:iCs/>
          <w:sz w:val="28"/>
          <w:szCs w:val="28"/>
          <w:lang w:val="en-US"/>
        </w:rPr>
        <w:t xml:space="preserve"> </w:t>
      </w:r>
      <w:proofErr w:type="spellStart"/>
      <w:r w:rsidRPr="00E65D88">
        <w:rPr>
          <w:rFonts w:ascii="Times New Roman" w:hAnsi="Times New Roman" w:cs="Times New Roman"/>
          <w:b/>
          <w:bCs/>
          <w:i/>
          <w:iCs/>
          <w:sz w:val="28"/>
          <w:szCs w:val="28"/>
          <w:lang w:val="en-US"/>
        </w:rPr>
        <w:t>changei</w:t>
      </w:r>
      <w:proofErr w:type="gramStart"/>
      <w:r w:rsidRPr="00E65D88">
        <w:rPr>
          <w:rFonts w:ascii="Times New Roman" w:hAnsi="Times New Roman" w:cs="Times New Roman"/>
          <w:b/>
          <w:bCs/>
          <w:i/>
          <w:iCs/>
          <w:sz w:val="28"/>
          <w:szCs w:val="28"/>
          <w:lang w:val="en-US"/>
        </w:rPr>
        <w:t>,j</w:t>
      </w:r>
      <w:proofErr w:type="spellEnd"/>
      <w:proofErr w:type="gramEnd"/>
      <w:r w:rsidRPr="00E65D88">
        <w:rPr>
          <w:rFonts w:ascii="Times New Roman" w:hAnsi="Times New Roman" w:cs="Times New Roman"/>
          <w:b/>
          <w:bCs/>
          <w:i/>
          <w:iCs/>
          <w:sz w:val="28"/>
          <w:szCs w:val="28"/>
          <w:lang w:val="en-US"/>
        </w:rPr>
        <w:t xml:space="preserve"> </w:t>
      </w:r>
      <w:r w:rsidRPr="00E65D88">
        <w:rPr>
          <w:rFonts w:ascii="Times New Roman" w:hAnsi="Times New Roman" w:cs="Times New Roman"/>
          <w:i/>
          <w:iCs/>
          <w:sz w:val="28"/>
          <w:szCs w:val="28"/>
          <w:lang w:val="en-US"/>
        </w:rPr>
        <w:t xml:space="preserve">= </w:t>
      </w:r>
      <w:r w:rsidRPr="00E65D88">
        <w:rPr>
          <w:rFonts w:ascii="Times New Roman" w:hAnsi="Times New Roman" w:cs="Times New Roman"/>
          <w:i/>
          <w:iCs/>
          <w:sz w:val="28"/>
          <w:szCs w:val="28"/>
        </w:rPr>
        <w:t>α</w:t>
      </w:r>
      <w:r w:rsidRPr="00E65D88">
        <w:rPr>
          <w:rFonts w:ascii="Times New Roman" w:hAnsi="Times New Roman" w:cs="Times New Roman"/>
          <w:i/>
          <w:iCs/>
          <w:sz w:val="28"/>
          <w:szCs w:val="28"/>
          <w:lang w:val="en-US"/>
        </w:rPr>
        <w:t xml:space="preserve"> + </w:t>
      </w:r>
      <w:r w:rsidRPr="00E65D88">
        <w:rPr>
          <w:rFonts w:ascii="Times New Roman" w:hAnsi="Times New Roman" w:cs="Times New Roman"/>
          <w:i/>
          <w:iCs/>
          <w:sz w:val="28"/>
          <w:szCs w:val="28"/>
        </w:rPr>
        <w:t>β</w:t>
      </w:r>
      <w:r w:rsidRPr="00E65D88">
        <w:rPr>
          <w:rFonts w:ascii="Times New Roman" w:hAnsi="Times New Roman" w:cs="Times New Roman"/>
          <w:i/>
          <w:iCs/>
          <w:sz w:val="28"/>
          <w:szCs w:val="28"/>
          <w:lang w:val="en-US"/>
        </w:rPr>
        <w:t xml:space="preserve">1 </w:t>
      </w:r>
      <w:proofErr w:type="spellStart"/>
      <w:r w:rsidRPr="00E65D88">
        <w:rPr>
          <w:rFonts w:ascii="Times New Roman" w:hAnsi="Times New Roman" w:cs="Times New Roman"/>
          <w:b/>
          <w:bCs/>
          <w:i/>
          <w:iCs/>
          <w:sz w:val="28"/>
          <w:szCs w:val="28"/>
          <w:lang w:val="en-US"/>
        </w:rPr>
        <w:t>controlj</w:t>
      </w:r>
      <w:proofErr w:type="spellEnd"/>
      <w:r w:rsidRPr="00E65D88">
        <w:rPr>
          <w:rFonts w:ascii="Times New Roman" w:hAnsi="Times New Roman" w:cs="Times New Roman"/>
          <w:b/>
          <w:bCs/>
          <w:i/>
          <w:iCs/>
          <w:sz w:val="28"/>
          <w:szCs w:val="28"/>
          <w:lang w:val="en-US"/>
        </w:rPr>
        <w:t xml:space="preserve"> </w:t>
      </w:r>
      <w:r w:rsidRPr="00E65D88">
        <w:rPr>
          <w:rFonts w:ascii="Times New Roman" w:hAnsi="Times New Roman" w:cs="Times New Roman"/>
          <w:i/>
          <w:iCs/>
          <w:sz w:val="28"/>
          <w:szCs w:val="28"/>
          <w:lang w:val="en-US"/>
        </w:rPr>
        <w:t xml:space="preserve">+ </w:t>
      </w:r>
      <w:r w:rsidRPr="00E65D88">
        <w:rPr>
          <w:rFonts w:ascii="Times New Roman" w:hAnsi="Times New Roman" w:cs="Times New Roman"/>
          <w:i/>
          <w:iCs/>
          <w:sz w:val="28"/>
          <w:szCs w:val="28"/>
        </w:rPr>
        <w:t>β</w:t>
      </w:r>
      <w:r w:rsidRPr="00E65D88">
        <w:rPr>
          <w:rFonts w:ascii="Times New Roman" w:hAnsi="Times New Roman" w:cs="Times New Roman"/>
          <w:bCs/>
          <w:i/>
          <w:iCs/>
          <w:sz w:val="28"/>
          <w:szCs w:val="28"/>
          <w:lang w:val="en-US"/>
        </w:rPr>
        <w:t>2</w:t>
      </w:r>
      <w:r w:rsidRPr="00E65D88">
        <w:rPr>
          <w:rFonts w:ascii="Times New Roman" w:hAnsi="Times New Roman" w:cs="Times New Roman"/>
          <w:b/>
          <w:bCs/>
          <w:i/>
          <w:iCs/>
          <w:sz w:val="28"/>
          <w:szCs w:val="28"/>
          <w:lang w:val="en-US"/>
        </w:rPr>
        <w:t xml:space="preserve"> </w:t>
      </w:r>
      <w:proofErr w:type="spellStart"/>
      <w:r w:rsidRPr="00E65D88">
        <w:rPr>
          <w:rFonts w:ascii="Times New Roman" w:hAnsi="Times New Roman" w:cs="Times New Roman"/>
          <w:b/>
          <w:bCs/>
          <w:i/>
          <w:iCs/>
          <w:sz w:val="28"/>
          <w:szCs w:val="28"/>
          <w:lang w:val="en-US"/>
        </w:rPr>
        <w:t>relatednessj</w:t>
      </w:r>
      <w:proofErr w:type="spellEnd"/>
      <w:r w:rsidRPr="00E65D88">
        <w:rPr>
          <w:rFonts w:ascii="Times New Roman" w:hAnsi="Times New Roman" w:cs="Times New Roman"/>
          <w:b/>
          <w:bCs/>
          <w:i/>
          <w:iCs/>
          <w:sz w:val="28"/>
          <w:szCs w:val="28"/>
          <w:lang w:val="en-US"/>
        </w:rPr>
        <w:t xml:space="preserve"> </w:t>
      </w:r>
      <w:r w:rsidRPr="00E65D88">
        <w:rPr>
          <w:rFonts w:ascii="Times New Roman" w:hAnsi="Times New Roman" w:cs="Times New Roman"/>
          <w:i/>
          <w:iCs/>
          <w:sz w:val="28"/>
          <w:szCs w:val="28"/>
          <w:lang w:val="en-US"/>
        </w:rPr>
        <w:t xml:space="preserve">+ </w:t>
      </w:r>
      <w:r w:rsidRPr="00E65D88">
        <w:rPr>
          <w:rFonts w:ascii="Times New Roman" w:hAnsi="Times New Roman" w:cs="Times New Roman"/>
          <w:i/>
          <w:iCs/>
          <w:sz w:val="28"/>
          <w:szCs w:val="28"/>
        </w:rPr>
        <w:t>β</w:t>
      </w:r>
      <w:r w:rsidRPr="00E65D88">
        <w:rPr>
          <w:rFonts w:ascii="Times New Roman" w:hAnsi="Times New Roman" w:cs="Times New Roman"/>
          <w:i/>
          <w:iCs/>
          <w:sz w:val="28"/>
          <w:szCs w:val="28"/>
          <w:lang w:val="en-US"/>
        </w:rPr>
        <w:t xml:space="preserve">3 </w:t>
      </w:r>
      <w:proofErr w:type="spellStart"/>
      <w:r w:rsidRPr="00E65D88">
        <w:rPr>
          <w:rFonts w:ascii="Times New Roman" w:hAnsi="Times New Roman" w:cs="Times New Roman"/>
          <w:b/>
          <w:bCs/>
          <w:i/>
          <w:iCs/>
          <w:sz w:val="28"/>
          <w:szCs w:val="28"/>
          <w:lang w:val="en-US"/>
        </w:rPr>
        <w:t>regulatoryj</w:t>
      </w:r>
      <w:proofErr w:type="spellEnd"/>
      <w:r w:rsidRPr="00E65D88">
        <w:rPr>
          <w:rFonts w:ascii="Times New Roman" w:hAnsi="Times New Roman" w:cs="Times New Roman"/>
          <w:b/>
          <w:bCs/>
          <w:i/>
          <w:iCs/>
          <w:sz w:val="28"/>
          <w:szCs w:val="28"/>
          <w:lang w:val="en-US"/>
        </w:rPr>
        <w:t xml:space="preserve"> </w:t>
      </w:r>
      <w:r w:rsidRPr="00E65D88">
        <w:rPr>
          <w:rFonts w:ascii="Times New Roman" w:hAnsi="Times New Roman" w:cs="Times New Roman"/>
          <w:i/>
          <w:iCs/>
          <w:sz w:val="28"/>
          <w:szCs w:val="28"/>
          <w:lang w:val="en-US"/>
        </w:rPr>
        <w:t xml:space="preserve">+ </w:t>
      </w:r>
      <w:r w:rsidRPr="00E65D88">
        <w:rPr>
          <w:rFonts w:ascii="Times New Roman" w:hAnsi="Times New Roman" w:cs="Times New Roman"/>
          <w:i/>
          <w:iCs/>
          <w:sz w:val="28"/>
          <w:szCs w:val="28"/>
        </w:rPr>
        <w:t>ε</w:t>
      </w:r>
      <w:proofErr w:type="spellStart"/>
      <w:r w:rsidRPr="00E65D88">
        <w:rPr>
          <w:rFonts w:ascii="Times New Roman" w:hAnsi="Times New Roman" w:cs="Times New Roman"/>
          <w:i/>
          <w:iCs/>
          <w:sz w:val="28"/>
          <w:szCs w:val="28"/>
          <w:lang w:val="en-US"/>
        </w:rPr>
        <w:t>i,j</w:t>
      </w:r>
      <w:proofErr w:type="spellEnd"/>
      <w:r w:rsidRPr="00E65D88">
        <w:rPr>
          <w:rFonts w:ascii="Times New Roman" w:hAnsi="Times New Roman" w:cs="Times New Roman"/>
          <w:i/>
          <w:iCs/>
          <w:sz w:val="28"/>
          <w:szCs w:val="28"/>
          <w:lang w:val="en-US"/>
        </w:rPr>
        <w:t xml:space="preserve"> ,</w:t>
      </w:r>
    </w:p>
    <w:p w:rsidR="008928D5" w:rsidRPr="00E65D88" w:rsidRDefault="008928D5" w:rsidP="008928D5">
      <w:pPr>
        <w:spacing w:line="360" w:lineRule="auto"/>
        <w:ind w:firstLine="709"/>
        <w:rPr>
          <w:rFonts w:ascii="Times New Roman" w:hAnsi="Times New Roman" w:cs="Times New Roman"/>
          <w:iCs/>
          <w:sz w:val="28"/>
          <w:szCs w:val="28"/>
        </w:rPr>
      </w:pPr>
      <w:r w:rsidRPr="00E65D88">
        <w:rPr>
          <w:rFonts w:ascii="Times New Roman" w:hAnsi="Times New Roman" w:cs="Times New Roman"/>
          <w:iCs/>
          <w:sz w:val="28"/>
          <w:szCs w:val="28"/>
        </w:rPr>
        <w:t>где,</w:t>
      </w:r>
    </w:p>
    <w:p w:rsidR="008928D5" w:rsidRPr="00E65D88" w:rsidRDefault="008928D5" w:rsidP="008928D5">
      <w:pPr>
        <w:spacing w:line="360" w:lineRule="auto"/>
        <w:ind w:firstLine="709"/>
        <w:jc w:val="both"/>
        <w:rPr>
          <w:rFonts w:ascii="Times New Roman" w:hAnsi="Times New Roman" w:cs="Times New Roman"/>
          <w:bCs/>
          <w:iCs/>
          <w:sz w:val="28"/>
          <w:szCs w:val="28"/>
        </w:rPr>
      </w:pPr>
      <w:proofErr w:type="spellStart"/>
      <w:r w:rsidRPr="00E65D88">
        <w:rPr>
          <w:rFonts w:ascii="Times New Roman" w:hAnsi="Times New Roman" w:cs="Times New Roman"/>
          <w:b/>
          <w:bCs/>
          <w:i/>
          <w:iCs/>
          <w:sz w:val="28"/>
          <w:szCs w:val="28"/>
        </w:rPr>
        <w:lastRenderedPageBreak/>
        <w:t>Post-mrgr</w:t>
      </w:r>
      <w:proofErr w:type="spellEnd"/>
      <w:r w:rsidRPr="00E65D88">
        <w:rPr>
          <w:rFonts w:ascii="Times New Roman" w:hAnsi="Times New Roman" w:cs="Times New Roman"/>
          <w:b/>
          <w:bCs/>
          <w:i/>
          <w:iCs/>
          <w:sz w:val="28"/>
          <w:szCs w:val="28"/>
        </w:rPr>
        <w:t xml:space="preserve"> </w:t>
      </w:r>
      <w:proofErr w:type="spellStart"/>
      <w:r w:rsidRPr="00E65D88">
        <w:rPr>
          <w:rFonts w:ascii="Times New Roman" w:hAnsi="Times New Roman" w:cs="Times New Roman"/>
          <w:b/>
          <w:bCs/>
          <w:i/>
          <w:iCs/>
          <w:sz w:val="28"/>
          <w:szCs w:val="28"/>
        </w:rPr>
        <w:t>changei,j</w:t>
      </w:r>
      <w:proofErr w:type="spellEnd"/>
      <w:r w:rsidRPr="00E65D88">
        <w:rPr>
          <w:rFonts w:ascii="Times New Roman" w:hAnsi="Times New Roman" w:cs="Times New Roman"/>
          <w:b/>
          <w:bCs/>
          <w:i/>
          <w:iCs/>
          <w:sz w:val="28"/>
          <w:szCs w:val="28"/>
        </w:rPr>
        <w:t xml:space="preserve"> </w:t>
      </w:r>
      <w:r w:rsidRPr="00E65D88">
        <w:rPr>
          <w:rFonts w:ascii="Times New Roman" w:hAnsi="Times New Roman" w:cs="Times New Roman"/>
          <w:bCs/>
          <w:iCs/>
          <w:sz w:val="28"/>
          <w:szCs w:val="28"/>
        </w:rPr>
        <w:t xml:space="preserve">– изменения переменной </w:t>
      </w:r>
      <w:proofErr w:type="spellStart"/>
      <w:r w:rsidRPr="00E65D88">
        <w:rPr>
          <w:rFonts w:ascii="Times New Roman" w:hAnsi="Times New Roman" w:cs="Times New Roman"/>
          <w:bCs/>
          <w:iCs/>
          <w:sz w:val="28"/>
          <w:szCs w:val="28"/>
          <w:lang w:val="en-US"/>
        </w:rPr>
        <w:t>i</w:t>
      </w:r>
      <w:proofErr w:type="spellEnd"/>
      <w:r w:rsidRPr="00E65D88">
        <w:rPr>
          <w:rFonts w:ascii="Times New Roman" w:hAnsi="Times New Roman" w:cs="Times New Roman"/>
          <w:bCs/>
          <w:iCs/>
          <w:sz w:val="28"/>
          <w:szCs w:val="28"/>
        </w:rPr>
        <w:t xml:space="preserve"> </w:t>
      </w:r>
      <w:r w:rsidRPr="00E65D88">
        <w:rPr>
          <w:rFonts w:ascii="Times New Roman" w:hAnsi="Times New Roman" w:cs="Times New Roman"/>
          <w:bCs/>
          <w:iCs/>
          <w:sz w:val="28"/>
          <w:szCs w:val="28"/>
          <w:lang w:val="en-US"/>
        </w:rPr>
        <w:t>j</w:t>
      </w:r>
      <w:r w:rsidRPr="00E65D88">
        <w:rPr>
          <w:rFonts w:ascii="Times New Roman" w:hAnsi="Times New Roman" w:cs="Times New Roman"/>
          <w:bCs/>
          <w:iCs/>
          <w:sz w:val="28"/>
          <w:szCs w:val="28"/>
        </w:rPr>
        <w:t xml:space="preserve"> –</w:t>
      </w:r>
      <w:proofErr w:type="spellStart"/>
      <w:r w:rsidRPr="00E65D88">
        <w:rPr>
          <w:rFonts w:ascii="Times New Roman" w:hAnsi="Times New Roman" w:cs="Times New Roman"/>
          <w:bCs/>
          <w:iCs/>
          <w:sz w:val="28"/>
          <w:szCs w:val="28"/>
        </w:rPr>
        <w:t>го</w:t>
      </w:r>
      <w:proofErr w:type="spellEnd"/>
      <w:r w:rsidRPr="00E65D88">
        <w:rPr>
          <w:rFonts w:ascii="Times New Roman" w:hAnsi="Times New Roman" w:cs="Times New Roman"/>
          <w:bCs/>
          <w:iCs/>
          <w:sz w:val="28"/>
          <w:szCs w:val="28"/>
        </w:rPr>
        <w:t xml:space="preserve"> банка во временном ряде от -1 до +2 лет относительно года завершения сделки. Финансовые показатели поглощающего банка и банка цели рассчитываются отдельно. Для поглощающего банка сравниваются показатели до совершения сделки и консолидированные показатели. Для банка цели используются неконсолидированные показатели до совершения сделки;</w:t>
      </w:r>
    </w:p>
    <w:p w:rsidR="008928D5" w:rsidRPr="00E65D88" w:rsidRDefault="008928D5" w:rsidP="008928D5">
      <w:pPr>
        <w:spacing w:line="360" w:lineRule="auto"/>
        <w:ind w:firstLine="709"/>
        <w:jc w:val="both"/>
        <w:rPr>
          <w:rFonts w:ascii="Times New Roman" w:hAnsi="Times New Roman" w:cs="Times New Roman"/>
          <w:bCs/>
          <w:iCs/>
          <w:sz w:val="28"/>
          <w:szCs w:val="28"/>
        </w:rPr>
      </w:pPr>
      <w:proofErr w:type="spellStart"/>
      <w:r w:rsidRPr="00E65D88">
        <w:rPr>
          <w:rFonts w:ascii="Times New Roman" w:hAnsi="Times New Roman" w:cs="Times New Roman"/>
          <w:b/>
          <w:bCs/>
          <w:i/>
          <w:iCs/>
          <w:sz w:val="28"/>
          <w:szCs w:val="28"/>
        </w:rPr>
        <w:t>Controlj</w:t>
      </w:r>
      <w:proofErr w:type="spellEnd"/>
      <w:r w:rsidRPr="00E65D88">
        <w:rPr>
          <w:rFonts w:ascii="Times New Roman" w:hAnsi="Times New Roman" w:cs="Times New Roman"/>
          <w:bCs/>
          <w:iCs/>
          <w:sz w:val="28"/>
          <w:szCs w:val="28"/>
        </w:rPr>
        <w:t xml:space="preserve"> – вектор показателей контроля для </w:t>
      </w:r>
      <w:r w:rsidRPr="00E65D88">
        <w:rPr>
          <w:rFonts w:ascii="Times New Roman" w:hAnsi="Times New Roman" w:cs="Times New Roman"/>
          <w:bCs/>
          <w:iCs/>
          <w:sz w:val="28"/>
          <w:szCs w:val="28"/>
          <w:lang w:val="en-US"/>
        </w:rPr>
        <w:t>j</w:t>
      </w:r>
      <w:r w:rsidRPr="00E65D88">
        <w:rPr>
          <w:rFonts w:ascii="Times New Roman" w:hAnsi="Times New Roman" w:cs="Times New Roman"/>
          <w:bCs/>
          <w:iCs/>
          <w:sz w:val="28"/>
          <w:szCs w:val="28"/>
        </w:rPr>
        <w:t xml:space="preserve">- </w:t>
      </w:r>
      <w:proofErr w:type="spellStart"/>
      <w:r w:rsidRPr="00E65D88">
        <w:rPr>
          <w:rFonts w:ascii="Times New Roman" w:hAnsi="Times New Roman" w:cs="Times New Roman"/>
          <w:bCs/>
          <w:iCs/>
          <w:sz w:val="28"/>
          <w:szCs w:val="28"/>
        </w:rPr>
        <w:t>го</w:t>
      </w:r>
      <w:proofErr w:type="spellEnd"/>
      <w:r w:rsidRPr="00E65D88">
        <w:rPr>
          <w:rFonts w:ascii="Times New Roman" w:hAnsi="Times New Roman" w:cs="Times New Roman"/>
          <w:bCs/>
          <w:iCs/>
          <w:sz w:val="28"/>
          <w:szCs w:val="28"/>
        </w:rPr>
        <w:t xml:space="preserve"> банка;</w:t>
      </w:r>
    </w:p>
    <w:p w:rsidR="008928D5" w:rsidRPr="00E65D88" w:rsidRDefault="008928D5" w:rsidP="008928D5">
      <w:pPr>
        <w:spacing w:line="360" w:lineRule="auto"/>
        <w:ind w:firstLine="709"/>
        <w:jc w:val="both"/>
        <w:rPr>
          <w:rFonts w:ascii="Times New Roman" w:hAnsi="Times New Roman" w:cs="Times New Roman"/>
          <w:bCs/>
          <w:iCs/>
          <w:sz w:val="28"/>
          <w:szCs w:val="28"/>
        </w:rPr>
      </w:pPr>
      <w:proofErr w:type="spellStart"/>
      <w:r w:rsidRPr="00E65D88">
        <w:rPr>
          <w:rFonts w:ascii="Times New Roman" w:hAnsi="Times New Roman" w:cs="Times New Roman"/>
          <w:b/>
          <w:bCs/>
          <w:i/>
          <w:iCs/>
          <w:sz w:val="28"/>
          <w:szCs w:val="28"/>
        </w:rPr>
        <w:t>Relatednessj</w:t>
      </w:r>
      <w:proofErr w:type="spellEnd"/>
      <w:r w:rsidRPr="00E65D88">
        <w:rPr>
          <w:rFonts w:ascii="Times New Roman" w:hAnsi="Times New Roman" w:cs="Times New Roman"/>
          <w:bCs/>
          <w:iCs/>
          <w:sz w:val="28"/>
          <w:szCs w:val="28"/>
        </w:rPr>
        <w:t xml:space="preserve"> – вектор показателя соответствия для </w:t>
      </w:r>
      <w:r w:rsidRPr="00E65D88">
        <w:rPr>
          <w:rFonts w:ascii="Times New Roman" w:hAnsi="Times New Roman" w:cs="Times New Roman"/>
          <w:bCs/>
          <w:iCs/>
          <w:sz w:val="28"/>
          <w:szCs w:val="28"/>
          <w:lang w:val="en-US"/>
        </w:rPr>
        <w:t>j</w:t>
      </w:r>
      <w:r w:rsidRPr="00E65D88">
        <w:rPr>
          <w:rFonts w:ascii="Times New Roman" w:hAnsi="Times New Roman" w:cs="Times New Roman"/>
          <w:bCs/>
          <w:iCs/>
          <w:sz w:val="28"/>
          <w:szCs w:val="28"/>
        </w:rPr>
        <w:t xml:space="preserve">- </w:t>
      </w:r>
      <w:proofErr w:type="spellStart"/>
      <w:r w:rsidRPr="00E65D88">
        <w:rPr>
          <w:rFonts w:ascii="Times New Roman" w:hAnsi="Times New Roman" w:cs="Times New Roman"/>
          <w:bCs/>
          <w:iCs/>
          <w:sz w:val="28"/>
          <w:szCs w:val="28"/>
        </w:rPr>
        <w:t>го</w:t>
      </w:r>
      <w:proofErr w:type="spellEnd"/>
      <w:r w:rsidRPr="00E65D88">
        <w:rPr>
          <w:rFonts w:ascii="Times New Roman" w:hAnsi="Times New Roman" w:cs="Times New Roman"/>
          <w:bCs/>
          <w:iCs/>
          <w:sz w:val="28"/>
          <w:szCs w:val="28"/>
        </w:rPr>
        <w:t xml:space="preserve"> банка;</w:t>
      </w:r>
    </w:p>
    <w:p w:rsidR="008928D5" w:rsidRPr="00E65D88" w:rsidRDefault="008928D5" w:rsidP="008928D5">
      <w:pPr>
        <w:spacing w:line="360" w:lineRule="auto"/>
        <w:ind w:firstLine="709"/>
        <w:jc w:val="both"/>
        <w:rPr>
          <w:rFonts w:ascii="Times New Roman" w:hAnsi="Times New Roman" w:cs="Times New Roman"/>
          <w:bCs/>
          <w:iCs/>
          <w:sz w:val="28"/>
          <w:szCs w:val="28"/>
        </w:rPr>
      </w:pPr>
      <w:proofErr w:type="spellStart"/>
      <w:r w:rsidRPr="00E65D88">
        <w:rPr>
          <w:rFonts w:ascii="Times New Roman" w:hAnsi="Times New Roman" w:cs="Times New Roman"/>
          <w:b/>
          <w:bCs/>
          <w:i/>
          <w:iCs/>
          <w:sz w:val="28"/>
          <w:szCs w:val="28"/>
        </w:rPr>
        <w:t>Regulatoryj</w:t>
      </w:r>
      <w:proofErr w:type="spellEnd"/>
      <w:r w:rsidRPr="00E65D88">
        <w:rPr>
          <w:rFonts w:ascii="Times New Roman" w:hAnsi="Times New Roman" w:cs="Times New Roman"/>
          <w:bCs/>
          <w:iCs/>
          <w:sz w:val="28"/>
          <w:szCs w:val="28"/>
        </w:rPr>
        <w:t xml:space="preserve"> – вектор показателя регулятора для </w:t>
      </w:r>
      <w:r w:rsidRPr="00E65D88">
        <w:rPr>
          <w:rFonts w:ascii="Times New Roman" w:hAnsi="Times New Roman" w:cs="Times New Roman"/>
          <w:bCs/>
          <w:iCs/>
          <w:sz w:val="28"/>
          <w:szCs w:val="28"/>
          <w:lang w:val="en-US"/>
        </w:rPr>
        <w:t>j</w:t>
      </w:r>
      <w:r w:rsidRPr="00E65D88">
        <w:rPr>
          <w:rFonts w:ascii="Times New Roman" w:hAnsi="Times New Roman" w:cs="Times New Roman"/>
          <w:bCs/>
          <w:iCs/>
          <w:sz w:val="28"/>
          <w:szCs w:val="28"/>
        </w:rPr>
        <w:t xml:space="preserve">- </w:t>
      </w:r>
      <w:proofErr w:type="spellStart"/>
      <w:r w:rsidRPr="00E65D88">
        <w:rPr>
          <w:rFonts w:ascii="Times New Roman" w:hAnsi="Times New Roman" w:cs="Times New Roman"/>
          <w:bCs/>
          <w:iCs/>
          <w:sz w:val="28"/>
          <w:szCs w:val="28"/>
        </w:rPr>
        <w:t>го</w:t>
      </w:r>
      <w:proofErr w:type="spellEnd"/>
      <w:r w:rsidRPr="00E65D88">
        <w:rPr>
          <w:rFonts w:ascii="Times New Roman" w:hAnsi="Times New Roman" w:cs="Times New Roman"/>
          <w:bCs/>
          <w:iCs/>
          <w:sz w:val="28"/>
          <w:szCs w:val="28"/>
        </w:rPr>
        <w:t xml:space="preserve"> банка;</w:t>
      </w:r>
    </w:p>
    <w:p w:rsidR="008928D5" w:rsidRPr="00E65D88" w:rsidRDefault="00D4220B" w:rsidP="008928D5">
      <w:pPr>
        <w:spacing w:line="360" w:lineRule="auto"/>
        <w:ind w:firstLine="709"/>
        <w:jc w:val="both"/>
        <w:rPr>
          <w:rFonts w:ascii="Times New Roman" w:hAnsi="Times New Roman" w:cs="Times New Roman"/>
          <w:bCs/>
          <w:iCs/>
          <w:sz w:val="28"/>
          <w:szCs w:val="28"/>
        </w:rPr>
      </w:pPr>
      <w:proofErr w:type="spellStart"/>
      <w:r w:rsidRPr="00E65D88">
        <w:rPr>
          <w:rFonts w:ascii="Times New Roman" w:hAnsi="Times New Roman" w:cs="Times New Roman"/>
          <w:b/>
          <w:bCs/>
          <w:i/>
          <w:iCs/>
          <w:sz w:val="28"/>
          <w:szCs w:val="28"/>
          <w:lang w:val="en-US"/>
        </w:rPr>
        <w:t>i</w:t>
      </w:r>
      <w:proofErr w:type="spellEnd"/>
      <w:r w:rsidR="008928D5" w:rsidRPr="00E65D88">
        <w:rPr>
          <w:rFonts w:ascii="Times New Roman" w:hAnsi="Times New Roman" w:cs="Times New Roman"/>
          <w:bCs/>
          <w:iCs/>
          <w:sz w:val="28"/>
          <w:szCs w:val="28"/>
        </w:rPr>
        <w:t xml:space="preserve"> – ряд зависимых переменных, которые включают в себя </w:t>
      </w:r>
      <w:r w:rsidR="00B07317" w:rsidRPr="00E65D88">
        <w:rPr>
          <w:rFonts w:ascii="Times New Roman" w:hAnsi="Times New Roman" w:cs="Times New Roman"/>
          <w:bCs/>
          <w:iCs/>
          <w:sz w:val="28"/>
          <w:szCs w:val="28"/>
        </w:rPr>
        <w:t>коэффициент финансовой устойчивости</w:t>
      </w:r>
      <w:r w:rsidR="008928D5" w:rsidRPr="00E65D88">
        <w:rPr>
          <w:rFonts w:ascii="Times New Roman" w:hAnsi="Times New Roman" w:cs="Times New Roman"/>
          <w:bCs/>
          <w:iCs/>
          <w:sz w:val="28"/>
          <w:szCs w:val="28"/>
        </w:rPr>
        <w:t xml:space="preserve"> - </w:t>
      </w:r>
      <w:proofErr w:type="spellStart"/>
      <w:r w:rsidR="008928D5" w:rsidRPr="00E65D88">
        <w:rPr>
          <w:rFonts w:ascii="Times New Roman" w:hAnsi="Times New Roman" w:cs="Times New Roman"/>
          <w:bCs/>
          <w:i/>
          <w:iCs/>
          <w:sz w:val="28"/>
          <w:szCs w:val="28"/>
          <w:lang w:val="en-US"/>
        </w:rPr>
        <w:t>capasset</w:t>
      </w:r>
      <w:proofErr w:type="spellEnd"/>
      <w:r w:rsidR="008928D5" w:rsidRPr="00E65D88">
        <w:rPr>
          <w:rFonts w:ascii="Times New Roman" w:hAnsi="Times New Roman" w:cs="Times New Roman"/>
          <w:bCs/>
          <w:iCs/>
          <w:sz w:val="28"/>
          <w:szCs w:val="28"/>
        </w:rPr>
        <w:t xml:space="preserve"> – отношение собственного капитала к </w:t>
      </w:r>
      <w:r w:rsidR="00B07317" w:rsidRPr="00E65D88">
        <w:rPr>
          <w:rFonts w:ascii="Times New Roman" w:hAnsi="Times New Roman" w:cs="Times New Roman"/>
          <w:bCs/>
          <w:iCs/>
          <w:sz w:val="28"/>
          <w:szCs w:val="28"/>
        </w:rPr>
        <w:t xml:space="preserve">совокупным </w:t>
      </w:r>
      <w:r w:rsidR="008928D5" w:rsidRPr="00E65D88">
        <w:rPr>
          <w:rFonts w:ascii="Times New Roman" w:hAnsi="Times New Roman" w:cs="Times New Roman"/>
          <w:bCs/>
          <w:iCs/>
          <w:sz w:val="28"/>
          <w:szCs w:val="28"/>
        </w:rPr>
        <w:t xml:space="preserve">активам, показатель эффективности деятельности банка– </w:t>
      </w:r>
      <w:r w:rsidR="008928D5" w:rsidRPr="00E65D88">
        <w:rPr>
          <w:rFonts w:ascii="Times New Roman" w:hAnsi="Times New Roman" w:cs="Times New Roman"/>
          <w:bCs/>
          <w:i/>
          <w:iCs/>
          <w:sz w:val="28"/>
          <w:szCs w:val="28"/>
          <w:lang w:val="en-US"/>
        </w:rPr>
        <w:t>ROA</w:t>
      </w:r>
      <w:r w:rsidR="008928D5" w:rsidRPr="00E65D88">
        <w:rPr>
          <w:rFonts w:ascii="Times New Roman" w:hAnsi="Times New Roman" w:cs="Times New Roman"/>
          <w:bCs/>
          <w:iCs/>
          <w:sz w:val="28"/>
          <w:szCs w:val="28"/>
        </w:rPr>
        <w:t xml:space="preserve"> – рентабельность, и ликвидность – </w:t>
      </w:r>
      <w:r w:rsidR="008928D5" w:rsidRPr="00E65D88">
        <w:rPr>
          <w:rFonts w:ascii="Times New Roman" w:hAnsi="Times New Roman" w:cs="Times New Roman"/>
          <w:bCs/>
          <w:i/>
          <w:iCs/>
          <w:sz w:val="28"/>
          <w:szCs w:val="28"/>
          <w:lang w:val="en-US"/>
        </w:rPr>
        <w:t>liquid</w:t>
      </w:r>
      <w:r w:rsidR="008928D5" w:rsidRPr="00E65D88">
        <w:rPr>
          <w:rFonts w:ascii="Times New Roman" w:hAnsi="Times New Roman" w:cs="Times New Roman"/>
          <w:bCs/>
          <w:iCs/>
          <w:sz w:val="28"/>
          <w:szCs w:val="28"/>
        </w:rPr>
        <w:t xml:space="preserve"> – </w:t>
      </w:r>
      <w:r w:rsidR="00B07317" w:rsidRPr="00E65D88">
        <w:rPr>
          <w:rFonts w:ascii="Times New Roman" w:hAnsi="Times New Roman" w:cs="Times New Roman"/>
          <w:bCs/>
          <w:iCs/>
          <w:sz w:val="28"/>
          <w:szCs w:val="28"/>
        </w:rPr>
        <w:t>отношение ликвидных</w:t>
      </w:r>
      <w:r w:rsidR="008928D5" w:rsidRPr="00E65D88">
        <w:rPr>
          <w:rFonts w:ascii="Times New Roman" w:hAnsi="Times New Roman" w:cs="Times New Roman"/>
          <w:bCs/>
          <w:iCs/>
          <w:sz w:val="28"/>
          <w:szCs w:val="28"/>
        </w:rPr>
        <w:t xml:space="preserve"> активы</w:t>
      </w:r>
      <w:r w:rsidR="00B07317" w:rsidRPr="00E65D88">
        <w:rPr>
          <w:rFonts w:ascii="Times New Roman" w:hAnsi="Times New Roman" w:cs="Times New Roman"/>
          <w:bCs/>
          <w:iCs/>
          <w:sz w:val="28"/>
          <w:szCs w:val="28"/>
        </w:rPr>
        <w:t xml:space="preserve"> к потребительским и краткосрочным депозитам</w:t>
      </w:r>
      <w:r w:rsidR="008928D5" w:rsidRPr="00E65D88">
        <w:rPr>
          <w:rFonts w:ascii="Times New Roman" w:hAnsi="Times New Roman" w:cs="Times New Roman"/>
          <w:bCs/>
          <w:iCs/>
          <w:sz w:val="28"/>
          <w:szCs w:val="28"/>
        </w:rPr>
        <w:t>. Изменения</w:t>
      </w:r>
      <w:r w:rsidR="00B07317" w:rsidRPr="00E65D88">
        <w:rPr>
          <w:rFonts w:ascii="Times New Roman" w:hAnsi="Times New Roman" w:cs="Times New Roman"/>
          <w:bCs/>
          <w:iCs/>
          <w:sz w:val="28"/>
          <w:szCs w:val="28"/>
        </w:rPr>
        <w:t>,</w:t>
      </w:r>
      <w:r w:rsidR="008928D5" w:rsidRPr="00E65D88">
        <w:rPr>
          <w:rFonts w:ascii="Times New Roman" w:hAnsi="Times New Roman" w:cs="Times New Roman"/>
          <w:bCs/>
          <w:iCs/>
          <w:sz w:val="28"/>
          <w:szCs w:val="28"/>
        </w:rPr>
        <w:t xml:space="preserve"> связанные с совершением сделки слияния и поглощением во временном промежутке от -1 до +2 лет относительно года завершения сделки обозначаются префиксом </w:t>
      </w:r>
      <w:r w:rsidR="008928D5" w:rsidRPr="00E65D88">
        <w:rPr>
          <w:rFonts w:ascii="Times New Roman" w:hAnsi="Times New Roman" w:cs="Times New Roman"/>
          <w:bCs/>
          <w:i/>
          <w:iCs/>
          <w:sz w:val="28"/>
          <w:szCs w:val="28"/>
          <w:lang w:val="en-US"/>
        </w:rPr>
        <w:t>d</w:t>
      </w:r>
      <w:r w:rsidR="008928D5" w:rsidRPr="00E65D88">
        <w:rPr>
          <w:rFonts w:ascii="Times New Roman" w:hAnsi="Times New Roman" w:cs="Times New Roman"/>
          <w:bCs/>
          <w:iCs/>
          <w:sz w:val="28"/>
          <w:szCs w:val="28"/>
        </w:rPr>
        <w:t xml:space="preserve"> (</w:t>
      </w:r>
      <w:proofErr w:type="spellStart"/>
      <w:r w:rsidR="008928D5" w:rsidRPr="00E65D88">
        <w:rPr>
          <w:rFonts w:ascii="Times New Roman" w:hAnsi="Times New Roman" w:cs="Times New Roman"/>
          <w:bCs/>
          <w:iCs/>
          <w:sz w:val="28"/>
          <w:szCs w:val="28"/>
          <w:lang w:val="en-US"/>
        </w:rPr>
        <w:t>d</w:t>
      </w:r>
      <w:r w:rsidR="008928D5" w:rsidRPr="00E65D88">
        <w:rPr>
          <w:rFonts w:ascii="Times New Roman" w:hAnsi="Times New Roman" w:cs="Times New Roman"/>
          <w:bCs/>
          <w:i/>
          <w:iCs/>
          <w:sz w:val="28"/>
          <w:szCs w:val="28"/>
          <w:lang w:val="en-US"/>
        </w:rPr>
        <w:t>capasset</w:t>
      </w:r>
      <w:proofErr w:type="spellEnd"/>
      <w:r w:rsidR="008928D5" w:rsidRPr="00E65D88">
        <w:rPr>
          <w:rFonts w:ascii="Times New Roman" w:hAnsi="Times New Roman" w:cs="Times New Roman"/>
          <w:bCs/>
          <w:iCs/>
          <w:sz w:val="28"/>
          <w:szCs w:val="28"/>
        </w:rPr>
        <w:t xml:space="preserve">, </w:t>
      </w:r>
      <w:proofErr w:type="spellStart"/>
      <w:r w:rsidR="008928D5" w:rsidRPr="00E65D88">
        <w:rPr>
          <w:rFonts w:ascii="Times New Roman" w:hAnsi="Times New Roman" w:cs="Times New Roman"/>
          <w:bCs/>
          <w:iCs/>
          <w:sz w:val="28"/>
          <w:szCs w:val="28"/>
          <w:lang w:val="en-US"/>
        </w:rPr>
        <w:t>d</w:t>
      </w:r>
      <w:r w:rsidR="008928D5" w:rsidRPr="00E65D88">
        <w:rPr>
          <w:rFonts w:ascii="Times New Roman" w:hAnsi="Times New Roman" w:cs="Times New Roman"/>
          <w:bCs/>
          <w:i/>
          <w:iCs/>
          <w:sz w:val="28"/>
          <w:szCs w:val="28"/>
          <w:lang w:val="en-US"/>
        </w:rPr>
        <w:t>ROA</w:t>
      </w:r>
      <w:proofErr w:type="spellEnd"/>
      <w:r w:rsidR="008928D5" w:rsidRPr="00E65D88">
        <w:rPr>
          <w:rFonts w:ascii="Times New Roman" w:hAnsi="Times New Roman" w:cs="Times New Roman"/>
          <w:bCs/>
          <w:iCs/>
          <w:sz w:val="28"/>
          <w:szCs w:val="28"/>
        </w:rPr>
        <w:t xml:space="preserve">, </w:t>
      </w:r>
      <w:proofErr w:type="spellStart"/>
      <w:r w:rsidR="008928D5" w:rsidRPr="00E65D88">
        <w:rPr>
          <w:rFonts w:ascii="Times New Roman" w:hAnsi="Times New Roman" w:cs="Times New Roman"/>
          <w:bCs/>
          <w:iCs/>
          <w:sz w:val="28"/>
          <w:szCs w:val="28"/>
          <w:lang w:val="en-US"/>
        </w:rPr>
        <w:t>d</w:t>
      </w:r>
      <w:r w:rsidR="008928D5" w:rsidRPr="00E65D88">
        <w:rPr>
          <w:rFonts w:ascii="Times New Roman" w:hAnsi="Times New Roman" w:cs="Times New Roman"/>
          <w:bCs/>
          <w:i/>
          <w:iCs/>
          <w:sz w:val="28"/>
          <w:szCs w:val="28"/>
          <w:lang w:val="en-US"/>
        </w:rPr>
        <w:t>liquid</w:t>
      </w:r>
      <w:proofErr w:type="spellEnd"/>
      <w:r w:rsidR="008928D5" w:rsidRPr="00E65D88">
        <w:rPr>
          <w:rFonts w:ascii="Times New Roman" w:hAnsi="Times New Roman" w:cs="Times New Roman"/>
          <w:bCs/>
          <w:iCs/>
          <w:sz w:val="28"/>
          <w:szCs w:val="28"/>
        </w:rPr>
        <w:t>);</w:t>
      </w:r>
    </w:p>
    <w:p w:rsidR="008928D5" w:rsidRPr="00E65D88" w:rsidRDefault="008928D5" w:rsidP="008928D5">
      <w:pPr>
        <w:spacing w:line="360" w:lineRule="auto"/>
        <w:ind w:firstLine="709"/>
        <w:jc w:val="both"/>
        <w:rPr>
          <w:rFonts w:ascii="Times New Roman" w:hAnsi="Times New Roman" w:cs="Times New Roman"/>
          <w:bCs/>
          <w:iCs/>
          <w:sz w:val="28"/>
          <w:szCs w:val="28"/>
        </w:rPr>
      </w:pPr>
      <w:r w:rsidRPr="00E65D88">
        <w:rPr>
          <w:rFonts w:ascii="Times New Roman" w:hAnsi="Times New Roman" w:cs="Times New Roman"/>
          <w:b/>
          <w:bCs/>
          <w:i/>
          <w:iCs/>
          <w:sz w:val="28"/>
          <w:szCs w:val="28"/>
          <w:lang w:val="en-US"/>
        </w:rPr>
        <w:t>j</w:t>
      </w:r>
      <w:r w:rsidRPr="00E65D88">
        <w:rPr>
          <w:rFonts w:ascii="Times New Roman" w:hAnsi="Times New Roman" w:cs="Times New Roman"/>
          <w:b/>
          <w:bCs/>
          <w:i/>
          <w:iCs/>
          <w:sz w:val="28"/>
          <w:szCs w:val="28"/>
        </w:rPr>
        <w:t xml:space="preserve"> </w:t>
      </w:r>
      <w:r w:rsidRPr="00E65D88">
        <w:rPr>
          <w:rFonts w:ascii="Times New Roman" w:hAnsi="Times New Roman" w:cs="Times New Roman"/>
          <w:bCs/>
          <w:iCs/>
          <w:sz w:val="28"/>
          <w:szCs w:val="28"/>
        </w:rPr>
        <w:t xml:space="preserve">- </w:t>
      </w:r>
      <w:proofErr w:type="gramStart"/>
      <w:r w:rsidRPr="00E65D88">
        <w:rPr>
          <w:rFonts w:ascii="Times New Roman" w:hAnsi="Times New Roman" w:cs="Times New Roman"/>
          <w:bCs/>
          <w:iCs/>
          <w:sz w:val="28"/>
          <w:szCs w:val="28"/>
        </w:rPr>
        <w:t>тип</w:t>
      </w:r>
      <w:proofErr w:type="gramEnd"/>
      <w:r w:rsidRPr="00E65D88">
        <w:rPr>
          <w:rFonts w:ascii="Times New Roman" w:hAnsi="Times New Roman" w:cs="Times New Roman"/>
          <w:bCs/>
          <w:iCs/>
          <w:sz w:val="28"/>
          <w:szCs w:val="28"/>
        </w:rPr>
        <w:t xml:space="preserve"> банка, соответствующий поглощающему банку;</w:t>
      </w:r>
    </w:p>
    <w:p w:rsidR="008928D5" w:rsidRPr="00E65D88" w:rsidRDefault="008928D5" w:rsidP="008928D5">
      <w:pPr>
        <w:spacing w:line="360" w:lineRule="auto"/>
        <w:ind w:firstLine="709"/>
        <w:rPr>
          <w:rFonts w:ascii="Times New Roman" w:hAnsi="Times New Roman" w:cs="Times New Roman"/>
          <w:iCs/>
          <w:sz w:val="28"/>
          <w:szCs w:val="28"/>
        </w:rPr>
      </w:pPr>
      <w:r w:rsidRPr="00E65D88">
        <w:rPr>
          <w:rFonts w:ascii="Times New Roman" w:hAnsi="Times New Roman" w:cs="Times New Roman"/>
          <w:b/>
          <w:i/>
          <w:iCs/>
          <w:sz w:val="28"/>
          <w:szCs w:val="28"/>
        </w:rPr>
        <w:t>β1</w:t>
      </w:r>
      <w:r w:rsidRPr="00E65D88">
        <w:rPr>
          <w:b/>
        </w:rPr>
        <w:t xml:space="preserve">, </w:t>
      </w:r>
      <w:r w:rsidRPr="00E65D88">
        <w:rPr>
          <w:rFonts w:ascii="Times New Roman" w:hAnsi="Times New Roman" w:cs="Times New Roman"/>
          <w:b/>
          <w:i/>
          <w:iCs/>
          <w:sz w:val="28"/>
          <w:szCs w:val="28"/>
        </w:rPr>
        <w:t>β</w:t>
      </w:r>
      <w:r w:rsidRPr="00E65D88">
        <w:rPr>
          <w:rFonts w:ascii="Times New Roman" w:hAnsi="Times New Roman" w:cs="Times New Roman"/>
          <w:b/>
          <w:bCs/>
          <w:i/>
          <w:iCs/>
          <w:sz w:val="28"/>
          <w:szCs w:val="28"/>
        </w:rPr>
        <w:t>2</w:t>
      </w:r>
      <w:r w:rsidRPr="00E65D88">
        <w:rPr>
          <w:b/>
        </w:rPr>
        <w:t xml:space="preserve">, </w:t>
      </w:r>
      <w:r w:rsidRPr="00E65D88">
        <w:rPr>
          <w:rFonts w:ascii="Times New Roman" w:hAnsi="Times New Roman" w:cs="Times New Roman"/>
          <w:b/>
          <w:i/>
          <w:iCs/>
          <w:sz w:val="28"/>
          <w:szCs w:val="28"/>
        </w:rPr>
        <w:t xml:space="preserve">β3 </w:t>
      </w:r>
      <w:r w:rsidRPr="00E65D88">
        <w:rPr>
          <w:rFonts w:ascii="Times New Roman" w:hAnsi="Times New Roman" w:cs="Times New Roman"/>
          <w:iCs/>
          <w:sz w:val="28"/>
          <w:szCs w:val="28"/>
        </w:rPr>
        <w:t>– коэффициент при переменной;</w:t>
      </w:r>
    </w:p>
    <w:p w:rsidR="008928D5" w:rsidRPr="00E65D88" w:rsidRDefault="008928D5" w:rsidP="00B07317">
      <w:pPr>
        <w:spacing w:line="360" w:lineRule="auto"/>
        <w:ind w:firstLine="709"/>
        <w:rPr>
          <w:rFonts w:ascii="Times New Roman" w:hAnsi="Times New Roman" w:cs="Times New Roman"/>
          <w:iCs/>
          <w:sz w:val="28"/>
          <w:szCs w:val="28"/>
        </w:rPr>
      </w:pPr>
      <w:proofErr w:type="spellStart"/>
      <w:r w:rsidRPr="00E65D88">
        <w:rPr>
          <w:rFonts w:ascii="Times New Roman" w:hAnsi="Times New Roman" w:cs="Times New Roman"/>
          <w:b/>
          <w:i/>
          <w:iCs/>
          <w:sz w:val="28"/>
          <w:szCs w:val="28"/>
        </w:rPr>
        <w:t>εi,j</w:t>
      </w:r>
      <w:proofErr w:type="spellEnd"/>
      <w:r w:rsidRPr="00E65D88">
        <w:rPr>
          <w:rFonts w:ascii="Times New Roman" w:hAnsi="Times New Roman" w:cs="Times New Roman"/>
          <w:iCs/>
          <w:sz w:val="28"/>
          <w:szCs w:val="28"/>
        </w:rPr>
        <w:t xml:space="preserve"> – случайная ошибка.</w:t>
      </w:r>
    </w:p>
    <w:p w:rsidR="00E323BD" w:rsidRPr="00E65D88" w:rsidRDefault="00B07317" w:rsidP="001B2480">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Выше представленная регрессионная модель имеет общий вид. В совокупности в исследовании было сформировано три регрессионные модели: относительно показателей финансовой устойчивости, рентабельности и ликвидности.</w:t>
      </w:r>
    </w:p>
    <w:p w:rsidR="001B2480" w:rsidRPr="00E65D88" w:rsidRDefault="001B2480" w:rsidP="001B2480">
      <w:pPr>
        <w:spacing w:line="360" w:lineRule="auto"/>
        <w:ind w:firstLine="709"/>
        <w:jc w:val="both"/>
        <w:rPr>
          <w:rFonts w:ascii="Times New Roman" w:hAnsi="Times New Roman" w:cs="Times New Roman"/>
          <w:sz w:val="28"/>
          <w:szCs w:val="28"/>
        </w:rPr>
      </w:pPr>
    </w:p>
    <w:p w:rsidR="001B2480" w:rsidRPr="00E65D88" w:rsidRDefault="001B2480" w:rsidP="001B2480">
      <w:pPr>
        <w:spacing w:line="360" w:lineRule="auto"/>
        <w:ind w:firstLine="709"/>
        <w:jc w:val="both"/>
        <w:rPr>
          <w:rFonts w:ascii="Times New Roman" w:hAnsi="Times New Roman" w:cs="Times New Roman"/>
          <w:sz w:val="28"/>
          <w:szCs w:val="28"/>
        </w:rPr>
      </w:pPr>
    </w:p>
    <w:p w:rsidR="00E323BD" w:rsidRPr="00E65D88" w:rsidRDefault="00735A06" w:rsidP="001B2480">
      <w:pPr>
        <w:spacing w:line="360" w:lineRule="auto"/>
        <w:ind w:firstLine="709"/>
        <w:jc w:val="both"/>
        <w:rPr>
          <w:rFonts w:ascii="Times New Roman" w:hAnsi="Times New Roman" w:cs="Times New Roman"/>
          <w:b/>
          <w:sz w:val="28"/>
          <w:szCs w:val="28"/>
        </w:rPr>
      </w:pPr>
      <w:r w:rsidRPr="00E65D88">
        <w:rPr>
          <w:rFonts w:ascii="Times New Roman" w:hAnsi="Times New Roman" w:cs="Times New Roman"/>
          <w:b/>
          <w:sz w:val="28"/>
          <w:szCs w:val="28"/>
        </w:rPr>
        <w:lastRenderedPageBreak/>
        <w:t>2.2</w:t>
      </w:r>
      <w:r w:rsidR="003A5893" w:rsidRPr="00E65D88">
        <w:rPr>
          <w:rFonts w:ascii="Times New Roman" w:hAnsi="Times New Roman" w:cs="Times New Roman"/>
          <w:b/>
          <w:sz w:val="28"/>
          <w:szCs w:val="28"/>
        </w:rPr>
        <w:t>.1.</w:t>
      </w:r>
      <w:r w:rsidR="001B2480" w:rsidRPr="00E65D88">
        <w:rPr>
          <w:rFonts w:ascii="Times New Roman" w:hAnsi="Times New Roman" w:cs="Times New Roman"/>
          <w:b/>
          <w:sz w:val="28"/>
          <w:szCs w:val="28"/>
        </w:rPr>
        <w:t xml:space="preserve"> Переменные контроля </w:t>
      </w:r>
    </w:p>
    <w:p w:rsidR="00FB1FAE" w:rsidRPr="00E65D88" w:rsidRDefault="00FB1FAE" w:rsidP="00AB4B05">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Регрессионная моде</w:t>
      </w:r>
      <w:r w:rsidR="001401B5" w:rsidRPr="00E65D88">
        <w:rPr>
          <w:rFonts w:ascii="Times New Roman" w:hAnsi="Times New Roman" w:cs="Times New Roman"/>
          <w:sz w:val="28"/>
          <w:szCs w:val="28"/>
        </w:rPr>
        <w:t>ль включает три группы факторов: переменные контроля, переменные соответствия и регулятивные переменные. Рассмотрим первую группу -</w:t>
      </w:r>
      <w:r w:rsidRPr="00E65D88">
        <w:rPr>
          <w:rFonts w:ascii="Times New Roman" w:hAnsi="Times New Roman" w:cs="Times New Roman"/>
          <w:sz w:val="28"/>
          <w:szCs w:val="28"/>
        </w:rPr>
        <w:t xml:space="preserve"> переменные контроля.</w:t>
      </w:r>
    </w:p>
    <w:p w:rsidR="00AB4B05" w:rsidRPr="00E65D88" w:rsidRDefault="00AB4B05" w:rsidP="00996CAC">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 xml:space="preserve">Анализ </w:t>
      </w:r>
      <w:r w:rsidR="00FB1FAE" w:rsidRPr="00E65D88">
        <w:rPr>
          <w:rFonts w:ascii="Times New Roman" w:hAnsi="Times New Roman" w:cs="Times New Roman"/>
          <w:sz w:val="28"/>
          <w:szCs w:val="28"/>
        </w:rPr>
        <w:t>влияния</w:t>
      </w:r>
      <w:r w:rsidRPr="00E65D88">
        <w:rPr>
          <w:rFonts w:ascii="Times New Roman" w:hAnsi="Times New Roman" w:cs="Times New Roman"/>
          <w:sz w:val="28"/>
          <w:szCs w:val="28"/>
        </w:rPr>
        <w:t xml:space="preserve"> сделок слияния и поглощения на устойчивость банка требует оценки не только внутренних факторов, но и внешних. Изменение значений зависимых переменных в течение исследуемого периода могут быть результатом случайных шоков, связанных с внешними факторами. Если такого рода изменение имело место быть, то возможной корректировкой в течение заданного временного ряда может быть обычное движение в сторону их среднего значения. Если это так, то изменение зависимых переменных за заданный период должно иметь отрицательную корреляцию с начальным годом исследования (</w:t>
      </w:r>
      <w:r w:rsidRPr="00E65D88">
        <w:rPr>
          <w:rFonts w:ascii="Times New Roman" w:hAnsi="Times New Roman" w:cs="Times New Roman"/>
          <w:sz w:val="28"/>
          <w:szCs w:val="28"/>
          <w:lang w:val="en-US"/>
        </w:rPr>
        <w:t>t</w:t>
      </w:r>
      <w:r w:rsidRPr="00E65D88">
        <w:rPr>
          <w:rFonts w:ascii="Times New Roman" w:hAnsi="Times New Roman" w:cs="Times New Roman"/>
          <w:sz w:val="28"/>
          <w:szCs w:val="28"/>
        </w:rPr>
        <w:t xml:space="preserve">-1). Например, если изменение доходности измеряется во временном ряду [-1: +2] относительно года </w:t>
      </w:r>
      <w:r w:rsidRPr="00E65D88">
        <w:rPr>
          <w:rFonts w:ascii="Times New Roman" w:hAnsi="Times New Roman" w:cs="Times New Roman"/>
          <w:sz w:val="28"/>
          <w:szCs w:val="28"/>
          <w:lang w:val="en-US"/>
        </w:rPr>
        <w:t>t</w:t>
      </w:r>
      <w:r w:rsidRPr="00E65D88">
        <w:rPr>
          <w:rFonts w:ascii="Times New Roman" w:hAnsi="Times New Roman" w:cs="Times New Roman"/>
          <w:sz w:val="28"/>
          <w:szCs w:val="28"/>
        </w:rPr>
        <w:t xml:space="preserve">, то эти изменения должны быть отрицательно связаны с уровнем доходности относительно года </w:t>
      </w:r>
      <w:r w:rsidRPr="00E65D88">
        <w:rPr>
          <w:rFonts w:ascii="Times New Roman" w:hAnsi="Times New Roman" w:cs="Times New Roman"/>
          <w:sz w:val="28"/>
          <w:szCs w:val="28"/>
          <w:lang w:val="en-US"/>
        </w:rPr>
        <w:t>t</w:t>
      </w:r>
      <w:r w:rsidRPr="00E65D88">
        <w:rPr>
          <w:rFonts w:ascii="Times New Roman" w:hAnsi="Times New Roman" w:cs="Times New Roman"/>
          <w:sz w:val="28"/>
          <w:szCs w:val="28"/>
        </w:rPr>
        <w:t>-1, так как мы ожидаем положительный эффект от совершения сделки, а шоки возвращают их к среднему значению. Данное предположение так же нахо</w:t>
      </w:r>
      <w:r w:rsidR="00196290" w:rsidRPr="00E65D88">
        <w:rPr>
          <w:rFonts w:ascii="Times New Roman" w:hAnsi="Times New Roman" w:cs="Times New Roman"/>
          <w:sz w:val="28"/>
          <w:szCs w:val="28"/>
        </w:rPr>
        <w:t>дит свое подтверждение в работе</w:t>
      </w:r>
      <w:r w:rsidR="009E76C7" w:rsidRPr="00E65D88">
        <w:rPr>
          <w:rFonts w:ascii="Times New Roman" w:hAnsi="Times New Roman" w:cs="Times New Roman"/>
          <w:sz w:val="28"/>
          <w:szCs w:val="28"/>
        </w:rPr>
        <w:t xml:space="preserve"> американских авторов</w:t>
      </w:r>
      <w:r w:rsidR="00996CAC" w:rsidRPr="00E65D88">
        <w:rPr>
          <w:rFonts w:ascii="Times New Roman" w:hAnsi="Times New Roman" w:cs="Times New Roman"/>
          <w:sz w:val="28"/>
          <w:szCs w:val="28"/>
        </w:rPr>
        <w:t xml:space="preserve"> </w:t>
      </w:r>
      <w:r w:rsidR="00996CAC" w:rsidRPr="00E65D88">
        <w:rPr>
          <w:rFonts w:ascii="Times New Roman" w:hAnsi="Times New Roman" w:cs="Times New Roman"/>
          <w:sz w:val="28"/>
          <w:szCs w:val="28"/>
          <w:lang w:val="en-US"/>
        </w:rPr>
        <w:t>J</w:t>
      </w:r>
      <w:r w:rsidR="00996CAC" w:rsidRPr="00E65D88">
        <w:rPr>
          <w:rFonts w:ascii="Times New Roman" w:hAnsi="Times New Roman" w:cs="Times New Roman"/>
          <w:sz w:val="28"/>
          <w:szCs w:val="28"/>
        </w:rPr>
        <w:t>.</w:t>
      </w:r>
      <w:r w:rsidR="009E76C7" w:rsidRPr="00E65D88">
        <w:rPr>
          <w:rFonts w:ascii="Times New Roman" w:hAnsi="Times New Roman" w:cs="Times New Roman"/>
          <w:sz w:val="28"/>
          <w:szCs w:val="28"/>
        </w:rPr>
        <w:t xml:space="preserve"> </w:t>
      </w:r>
      <w:proofErr w:type="spellStart"/>
      <w:proofErr w:type="gramStart"/>
      <w:r w:rsidR="009E76C7" w:rsidRPr="00E65D88">
        <w:rPr>
          <w:rFonts w:ascii="Times New Roman" w:hAnsi="Times New Roman" w:cs="Times New Roman"/>
          <w:sz w:val="28"/>
          <w:szCs w:val="28"/>
          <w:lang w:val="en-US"/>
        </w:rPr>
        <w:t>Hagendorff</w:t>
      </w:r>
      <w:proofErr w:type="spellEnd"/>
      <w:r w:rsidR="00996CAC" w:rsidRPr="00E65D88">
        <w:rPr>
          <w:rFonts w:ascii="Times New Roman" w:hAnsi="Times New Roman" w:cs="Times New Roman"/>
          <w:sz w:val="28"/>
          <w:szCs w:val="28"/>
        </w:rPr>
        <w:t xml:space="preserve"> и </w:t>
      </w:r>
      <w:r w:rsidR="00996CAC" w:rsidRPr="00E65D88">
        <w:rPr>
          <w:rFonts w:ascii="Times New Roman" w:hAnsi="Times New Roman" w:cs="Times New Roman"/>
          <w:sz w:val="28"/>
          <w:szCs w:val="28"/>
          <w:lang w:val="en-US"/>
        </w:rPr>
        <w:t>K</w:t>
      </w:r>
      <w:r w:rsidR="00996CAC" w:rsidRPr="00E65D88">
        <w:rPr>
          <w:rFonts w:ascii="Times New Roman" w:hAnsi="Times New Roman" w:cs="Times New Roman"/>
          <w:sz w:val="28"/>
          <w:szCs w:val="28"/>
        </w:rPr>
        <w:t>.</w:t>
      </w:r>
      <w:r w:rsidR="009E76C7" w:rsidRPr="00E65D88">
        <w:rPr>
          <w:rFonts w:ascii="Times New Roman" w:hAnsi="Times New Roman" w:cs="Times New Roman"/>
          <w:sz w:val="28"/>
          <w:szCs w:val="28"/>
        </w:rPr>
        <w:t xml:space="preserve"> </w:t>
      </w:r>
      <w:proofErr w:type="spellStart"/>
      <w:r w:rsidR="00996CAC" w:rsidRPr="00E65D88">
        <w:rPr>
          <w:rFonts w:ascii="Times New Roman" w:hAnsi="Times New Roman" w:cs="Times New Roman"/>
          <w:sz w:val="28"/>
          <w:szCs w:val="28"/>
          <w:lang w:val="en-US"/>
        </w:rPr>
        <w:t>Kease</w:t>
      </w:r>
      <w:proofErr w:type="spellEnd"/>
      <w:r w:rsidR="00996CAC" w:rsidRPr="00E65D88">
        <w:rPr>
          <w:rFonts w:ascii="Times New Roman" w:hAnsi="Times New Roman" w:cs="Times New Roman"/>
          <w:sz w:val="28"/>
          <w:szCs w:val="28"/>
        </w:rPr>
        <w:t>, которые дают оценку</w:t>
      </w:r>
      <w:r w:rsidRPr="00E65D88">
        <w:rPr>
          <w:rFonts w:ascii="Times New Roman" w:hAnsi="Times New Roman" w:cs="Times New Roman"/>
          <w:sz w:val="28"/>
          <w:szCs w:val="28"/>
        </w:rPr>
        <w:t xml:space="preserve"> изменения показателей </w:t>
      </w:r>
      <w:r w:rsidRPr="00E65D88">
        <w:rPr>
          <w:rFonts w:ascii="Times New Roman" w:hAnsi="Times New Roman" w:cs="Times New Roman"/>
          <w:sz w:val="28"/>
          <w:szCs w:val="28"/>
          <w:lang w:val="en-US"/>
        </w:rPr>
        <w:t>ROA</w:t>
      </w:r>
      <w:r w:rsidRPr="00E65D88">
        <w:rPr>
          <w:rFonts w:ascii="Times New Roman" w:hAnsi="Times New Roman" w:cs="Times New Roman"/>
          <w:sz w:val="28"/>
          <w:szCs w:val="28"/>
        </w:rPr>
        <w:t xml:space="preserve"> и </w:t>
      </w:r>
      <w:r w:rsidRPr="00E65D88">
        <w:rPr>
          <w:rFonts w:ascii="Times New Roman" w:hAnsi="Times New Roman" w:cs="Times New Roman"/>
          <w:sz w:val="28"/>
          <w:szCs w:val="28"/>
          <w:lang w:val="en-US"/>
        </w:rPr>
        <w:t>ROE</w:t>
      </w:r>
      <w:r w:rsidRPr="00E65D88">
        <w:rPr>
          <w:rFonts w:ascii="Times New Roman" w:hAnsi="Times New Roman" w:cs="Times New Roman"/>
          <w:sz w:val="28"/>
          <w:szCs w:val="28"/>
        </w:rPr>
        <w:t xml:space="preserve"> для банков и последовательно доказывают отрицательное значение значимых коэффициентов относительно показателей базового года.</w:t>
      </w:r>
      <w:proofErr w:type="gramEnd"/>
      <w:r w:rsidRPr="00E65D88">
        <w:rPr>
          <w:rFonts w:ascii="Times New Roman" w:hAnsi="Times New Roman" w:cs="Times New Roman"/>
          <w:sz w:val="28"/>
          <w:szCs w:val="28"/>
          <w:vertAlign w:val="superscript"/>
        </w:rPr>
        <w:footnoteReference w:id="29"/>
      </w:r>
      <w:r w:rsidRPr="00E65D88">
        <w:rPr>
          <w:rFonts w:ascii="Times New Roman" w:hAnsi="Times New Roman" w:cs="Times New Roman"/>
          <w:sz w:val="28"/>
          <w:szCs w:val="28"/>
        </w:rPr>
        <w:t xml:space="preserve"> </w:t>
      </w:r>
    </w:p>
    <w:p w:rsidR="00AB4B05" w:rsidRPr="00E65D88" w:rsidRDefault="00AB4B05" w:rsidP="00AB4B05">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Однако менеджмент банка может сам проводить изменения в капитале, показатели ликвидности и доходности, которые могут вы</w:t>
      </w:r>
      <w:r w:rsidR="00996CAC" w:rsidRPr="00E65D88">
        <w:rPr>
          <w:rFonts w:ascii="Times New Roman" w:hAnsi="Times New Roman" w:cs="Times New Roman"/>
          <w:sz w:val="28"/>
          <w:szCs w:val="28"/>
        </w:rPr>
        <w:t xml:space="preserve">звать отрицательную корреляцию.  </w:t>
      </w:r>
      <w:r w:rsidRPr="00E65D88">
        <w:rPr>
          <w:rFonts w:ascii="Times New Roman" w:hAnsi="Times New Roman" w:cs="Times New Roman"/>
          <w:sz w:val="28"/>
          <w:szCs w:val="28"/>
        </w:rPr>
        <w:t xml:space="preserve">До слияния, участники сделки могут управлять своей бухгалтерской прибылью с целью улучшения своих позиций на переговорах о слиянии и поглощении. Так же, банк покупатель может временно повысить свой капитал и показатели ликвидности для того, чтобы </w:t>
      </w:r>
      <w:r w:rsidRPr="00E65D88">
        <w:rPr>
          <w:rFonts w:ascii="Times New Roman" w:hAnsi="Times New Roman" w:cs="Times New Roman"/>
          <w:sz w:val="28"/>
          <w:szCs w:val="28"/>
        </w:rPr>
        <w:lastRenderedPageBreak/>
        <w:t xml:space="preserve">повысить свои шансы на получение одобрения контролирующего органа совершить сделку слияния и поглощения. Примером неслучайного изменения капитала банка цели после слияния так же может служить ситуация, при которой менеджмент банка цели обязует поглощающую компанию вложить дополнительный капитал в банк цели как условие  подтверждения сделки.  </w:t>
      </w:r>
    </w:p>
    <w:p w:rsidR="00AB4B05" w:rsidRPr="00E65D88" w:rsidRDefault="00AB4B05" w:rsidP="00AB4B05">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 xml:space="preserve">Таким образом, каждое уравнение включает в себя переменную, соответствующую уровню </w:t>
      </w:r>
      <w:r w:rsidRPr="00E65D88">
        <w:rPr>
          <w:rFonts w:ascii="Times New Roman" w:hAnsi="Times New Roman" w:cs="Times New Roman"/>
          <w:sz w:val="28"/>
          <w:szCs w:val="28"/>
          <w:lang w:val="en-US"/>
        </w:rPr>
        <w:t>t</w:t>
      </w:r>
      <w:r w:rsidRPr="00E65D88">
        <w:rPr>
          <w:rFonts w:ascii="Times New Roman" w:hAnsi="Times New Roman" w:cs="Times New Roman"/>
          <w:sz w:val="28"/>
          <w:szCs w:val="28"/>
        </w:rPr>
        <w:t>-1</w:t>
      </w:r>
      <w:r w:rsidR="003C4AEA" w:rsidRPr="00E65D88">
        <w:rPr>
          <w:rFonts w:ascii="Times New Roman" w:hAnsi="Times New Roman" w:cs="Times New Roman"/>
          <w:sz w:val="28"/>
          <w:szCs w:val="28"/>
        </w:rPr>
        <w:t xml:space="preserve"> (постфикс </w:t>
      </w:r>
      <w:r w:rsidR="003C4AEA" w:rsidRPr="00E65D88">
        <w:rPr>
          <w:rFonts w:ascii="Times New Roman" w:hAnsi="Times New Roman" w:cs="Times New Roman"/>
          <w:b/>
          <w:i/>
          <w:sz w:val="28"/>
          <w:szCs w:val="28"/>
          <w:lang w:val="en-US"/>
        </w:rPr>
        <w:t>t</w:t>
      </w:r>
      <w:r w:rsidR="003C4AEA" w:rsidRPr="00E65D88">
        <w:rPr>
          <w:rFonts w:ascii="Times New Roman" w:hAnsi="Times New Roman" w:cs="Times New Roman"/>
          <w:b/>
          <w:i/>
          <w:sz w:val="28"/>
          <w:szCs w:val="28"/>
        </w:rPr>
        <w:t>-1</w:t>
      </w:r>
      <w:r w:rsidR="003C4AEA" w:rsidRPr="00E65D88">
        <w:rPr>
          <w:rFonts w:ascii="Times New Roman" w:hAnsi="Times New Roman" w:cs="Times New Roman"/>
          <w:sz w:val="28"/>
          <w:szCs w:val="28"/>
        </w:rPr>
        <w:t xml:space="preserve"> </w:t>
      </w:r>
      <w:r w:rsidR="001847AF" w:rsidRPr="00E65D88">
        <w:rPr>
          <w:rFonts w:ascii="Times New Roman" w:hAnsi="Times New Roman" w:cs="Times New Roman"/>
          <w:sz w:val="28"/>
          <w:szCs w:val="28"/>
        </w:rPr>
        <w:t>при</w:t>
      </w:r>
      <w:r w:rsidR="003C4AEA" w:rsidRPr="00E65D88">
        <w:rPr>
          <w:rFonts w:ascii="Times New Roman" w:hAnsi="Times New Roman" w:cs="Times New Roman"/>
          <w:sz w:val="28"/>
          <w:szCs w:val="28"/>
        </w:rPr>
        <w:t xml:space="preserve"> каждой </w:t>
      </w:r>
      <w:r w:rsidR="001847AF" w:rsidRPr="00E65D88">
        <w:rPr>
          <w:rFonts w:ascii="Times New Roman" w:hAnsi="Times New Roman" w:cs="Times New Roman"/>
          <w:sz w:val="28"/>
          <w:szCs w:val="28"/>
        </w:rPr>
        <w:t xml:space="preserve">зависимой переменной </w:t>
      </w:r>
      <w:proofErr w:type="spellStart"/>
      <w:r w:rsidR="001847AF" w:rsidRPr="00E65D88">
        <w:rPr>
          <w:rFonts w:ascii="Times New Roman" w:hAnsi="Times New Roman" w:cs="Times New Roman"/>
          <w:sz w:val="28"/>
          <w:szCs w:val="28"/>
          <w:lang w:val="en-US"/>
        </w:rPr>
        <w:t>i</w:t>
      </w:r>
      <w:proofErr w:type="spellEnd"/>
      <w:r w:rsidR="001847AF" w:rsidRPr="00E65D88">
        <w:rPr>
          <w:rFonts w:ascii="Times New Roman" w:hAnsi="Times New Roman" w:cs="Times New Roman"/>
          <w:sz w:val="28"/>
          <w:szCs w:val="28"/>
        </w:rPr>
        <w:t xml:space="preserve"> в регрессиях)</w:t>
      </w:r>
      <w:r w:rsidRPr="00E65D88">
        <w:rPr>
          <w:rFonts w:ascii="Times New Roman" w:hAnsi="Times New Roman" w:cs="Times New Roman"/>
          <w:sz w:val="28"/>
          <w:szCs w:val="28"/>
        </w:rPr>
        <w:t>, которая продемонстрирует выше описанную зависимость. Например, первое уравнение оценки финансовой устойчивости (</w:t>
      </w:r>
      <w:proofErr w:type="spellStart"/>
      <w:r w:rsidRPr="00E65D88">
        <w:rPr>
          <w:rFonts w:ascii="Times New Roman" w:hAnsi="Times New Roman" w:cs="Times New Roman"/>
          <w:i/>
          <w:sz w:val="28"/>
          <w:szCs w:val="28"/>
          <w:lang w:val="en-US"/>
        </w:rPr>
        <w:t>dcapasset</w:t>
      </w:r>
      <w:proofErr w:type="spellEnd"/>
      <w:r w:rsidRPr="00E65D88">
        <w:rPr>
          <w:rFonts w:ascii="Times New Roman" w:hAnsi="Times New Roman" w:cs="Times New Roman"/>
          <w:sz w:val="28"/>
          <w:szCs w:val="28"/>
        </w:rPr>
        <w:t xml:space="preserve"> регрессия)  включает в себя коэффициент покрытия капитала, наблюдаемого на уровне </w:t>
      </w:r>
      <w:r w:rsidRPr="00E65D88">
        <w:rPr>
          <w:rFonts w:ascii="Times New Roman" w:hAnsi="Times New Roman" w:cs="Times New Roman"/>
          <w:sz w:val="28"/>
          <w:szCs w:val="28"/>
          <w:lang w:val="en-US"/>
        </w:rPr>
        <w:t>t</w:t>
      </w:r>
      <w:r w:rsidRPr="00E65D88">
        <w:rPr>
          <w:rFonts w:ascii="Times New Roman" w:hAnsi="Times New Roman" w:cs="Times New Roman"/>
          <w:sz w:val="28"/>
          <w:szCs w:val="28"/>
        </w:rPr>
        <w:t>-1 года (</w:t>
      </w:r>
      <w:proofErr w:type="spellStart"/>
      <w:r w:rsidR="00465D3A" w:rsidRPr="00E65D88">
        <w:rPr>
          <w:rFonts w:ascii="Times New Roman" w:hAnsi="Times New Roman" w:cs="Times New Roman"/>
          <w:i/>
          <w:iCs/>
          <w:sz w:val="28"/>
          <w:szCs w:val="28"/>
          <w:lang w:val="en-US"/>
        </w:rPr>
        <w:t>capasset</w:t>
      </w:r>
      <w:proofErr w:type="spellEnd"/>
      <w:r w:rsidR="00465D3A" w:rsidRPr="00E65D88">
        <w:rPr>
          <w:rFonts w:ascii="Times New Roman" w:hAnsi="Times New Roman" w:cs="Times New Roman"/>
          <w:i/>
          <w:iCs/>
          <w:sz w:val="28"/>
          <w:szCs w:val="28"/>
        </w:rPr>
        <w:t xml:space="preserve"> </w:t>
      </w:r>
      <w:r w:rsidRPr="00E65D88">
        <w:rPr>
          <w:rFonts w:ascii="Times New Roman" w:hAnsi="Times New Roman" w:cs="Times New Roman"/>
          <w:i/>
          <w:iCs/>
          <w:sz w:val="28"/>
          <w:szCs w:val="28"/>
        </w:rPr>
        <w:t>t-1</w:t>
      </w:r>
      <w:r w:rsidRPr="00E65D88">
        <w:rPr>
          <w:rFonts w:ascii="Times New Roman" w:hAnsi="Times New Roman" w:cs="Times New Roman"/>
          <w:sz w:val="28"/>
          <w:szCs w:val="28"/>
        </w:rPr>
        <w:t xml:space="preserve">). Коэффициент при данной переменной так же должен иметь отрицательный знак. Если коэффициент принимает значения от 0 до -1, следовательно, изменение является результатом случайного шока и является движением к среднему значению. В свою очередь, если коэффициент принимает значения меньше -1, можно предположить, что имеет место ситуация, при которой менеджмент банка самостоятельно повышает показатели, что соответствует гипотезе о неслучайных шоках. </w:t>
      </w:r>
    </w:p>
    <w:p w:rsidR="00AB4B05" w:rsidRPr="00E65D88" w:rsidRDefault="00AB4B05" w:rsidP="00AB4B05">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Еще одной важной переменной контроля является показатель влияния (</w:t>
      </w:r>
      <w:proofErr w:type="spellStart"/>
      <w:r w:rsidRPr="00E65D88">
        <w:rPr>
          <w:rFonts w:ascii="Times New Roman" w:hAnsi="Times New Roman" w:cs="Times New Roman"/>
          <w:b/>
          <w:i/>
          <w:sz w:val="28"/>
          <w:szCs w:val="28"/>
          <w:lang w:val="en-US"/>
        </w:rPr>
        <w:t>inf</w:t>
      </w:r>
      <w:proofErr w:type="spellEnd"/>
      <w:r w:rsidR="003C4AEA" w:rsidRPr="00E65D88">
        <w:rPr>
          <w:rFonts w:ascii="Times New Roman" w:hAnsi="Times New Roman" w:cs="Times New Roman"/>
          <w:i/>
          <w:sz w:val="28"/>
          <w:szCs w:val="28"/>
        </w:rPr>
        <w:t xml:space="preserve"> </w:t>
      </w:r>
      <w:r w:rsidR="003C4AEA" w:rsidRPr="00E65D88">
        <w:rPr>
          <w:rFonts w:ascii="Times New Roman" w:hAnsi="Times New Roman" w:cs="Times New Roman"/>
          <w:sz w:val="28"/>
          <w:szCs w:val="28"/>
        </w:rPr>
        <w:t>в регрессиях</w:t>
      </w:r>
      <w:r w:rsidRPr="00E65D88">
        <w:rPr>
          <w:rFonts w:ascii="Times New Roman" w:hAnsi="Times New Roman" w:cs="Times New Roman"/>
          <w:sz w:val="28"/>
          <w:szCs w:val="28"/>
        </w:rPr>
        <w:t xml:space="preserve">). Данная переменная является бинарной и  </w:t>
      </w:r>
      <w:r w:rsidR="00DB2A1A" w:rsidRPr="00E65D88">
        <w:rPr>
          <w:rFonts w:ascii="Times New Roman" w:hAnsi="Times New Roman" w:cs="Times New Roman"/>
          <w:sz w:val="28"/>
          <w:szCs w:val="28"/>
        </w:rPr>
        <w:t>принимает</w:t>
      </w:r>
      <w:r w:rsidRPr="00E65D88">
        <w:rPr>
          <w:rFonts w:ascii="Times New Roman" w:hAnsi="Times New Roman" w:cs="Times New Roman"/>
          <w:sz w:val="28"/>
          <w:szCs w:val="28"/>
        </w:rPr>
        <w:t xml:space="preserve"> значение 1</w:t>
      </w:r>
      <w:r w:rsidR="00FD4F0D" w:rsidRPr="00E65D88">
        <w:rPr>
          <w:rFonts w:ascii="Times New Roman" w:hAnsi="Times New Roman" w:cs="Times New Roman"/>
          <w:sz w:val="28"/>
          <w:szCs w:val="28"/>
        </w:rPr>
        <w:t>,</w:t>
      </w:r>
      <w:r w:rsidRPr="00E65D88">
        <w:rPr>
          <w:rFonts w:ascii="Times New Roman" w:hAnsi="Times New Roman" w:cs="Times New Roman"/>
          <w:sz w:val="28"/>
          <w:szCs w:val="28"/>
        </w:rPr>
        <w:t xml:space="preserve"> если банк-покупатель владеет акциями банка цели до поглощения, и принимает значение 0 в обратном случае. Если банк-покупатель уже имеет долю в банке цели, то возможно, что целевой банк уже адаптировал свою бизнес модель к модели поглощающего банка. Таким образом, знак при данном показателе, скорее всего, будет отрицательным. Кроме того, эффект от бинарной переменной влияния, вероятно, будет более значительным на операции банка цели, чем на консолидированный результат, так как при условии уже существующей доли участия </w:t>
      </w:r>
      <w:r w:rsidRPr="00E65D88">
        <w:rPr>
          <w:rFonts w:ascii="Times New Roman" w:hAnsi="Times New Roman" w:cs="Times New Roman"/>
          <w:sz w:val="28"/>
          <w:szCs w:val="28"/>
        </w:rPr>
        <w:lastRenderedPageBreak/>
        <w:t xml:space="preserve">поглощающего банка, влияние на деятельность самого банка покупателя будут незначительными до слияния. </w:t>
      </w:r>
    </w:p>
    <w:p w:rsidR="00EB2261" w:rsidRPr="00E65D88" w:rsidRDefault="00EB2261" w:rsidP="00EB2261">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Еще одной переменной контроля является показатель конкуренции на рынке</w:t>
      </w:r>
      <w:r w:rsidR="00812F70" w:rsidRPr="00E65D88">
        <w:rPr>
          <w:rFonts w:ascii="Times New Roman" w:hAnsi="Times New Roman" w:cs="Times New Roman"/>
          <w:sz w:val="28"/>
          <w:szCs w:val="28"/>
        </w:rPr>
        <w:t xml:space="preserve"> (</w:t>
      </w:r>
      <w:r w:rsidR="00812F70" w:rsidRPr="00E65D88">
        <w:rPr>
          <w:rFonts w:ascii="Times New Roman" w:hAnsi="Times New Roman" w:cs="Times New Roman"/>
          <w:b/>
          <w:i/>
          <w:sz w:val="28"/>
          <w:szCs w:val="28"/>
          <w:lang w:val="en-US"/>
        </w:rPr>
        <w:t>bank</w:t>
      </w:r>
      <w:r w:rsidR="00812F70" w:rsidRPr="00E65D88">
        <w:rPr>
          <w:rFonts w:ascii="Times New Roman" w:hAnsi="Times New Roman" w:cs="Times New Roman"/>
          <w:b/>
          <w:i/>
          <w:sz w:val="28"/>
          <w:szCs w:val="28"/>
        </w:rPr>
        <w:t>_</w:t>
      </w:r>
      <w:r w:rsidR="00812F70" w:rsidRPr="00E65D88">
        <w:rPr>
          <w:rFonts w:ascii="Times New Roman" w:hAnsi="Times New Roman" w:cs="Times New Roman"/>
          <w:b/>
          <w:i/>
          <w:sz w:val="28"/>
          <w:szCs w:val="28"/>
          <w:lang w:val="en-US"/>
        </w:rPr>
        <w:t>concentration</w:t>
      </w:r>
      <w:r w:rsidR="003C4AEA" w:rsidRPr="00E65D88">
        <w:rPr>
          <w:rFonts w:ascii="Times New Roman" w:hAnsi="Times New Roman" w:cs="Times New Roman"/>
          <w:i/>
          <w:sz w:val="28"/>
          <w:szCs w:val="28"/>
        </w:rPr>
        <w:t xml:space="preserve"> </w:t>
      </w:r>
      <w:r w:rsidR="003C4AEA" w:rsidRPr="00E65D88">
        <w:rPr>
          <w:rFonts w:ascii="Times New Roman" w:hAnsi="Times New Roman" w:cs="Times New Roman"/>
          <w:sz w:val="28"/>
          <w:szCs w:val="28"/>
        </w:rPr>
        <w:t>в регрессиях</w:t>
      </w:r>
      <w:r w:rsidR="00812F70" w:rsidRPr="00E65D88">
        <w:rPr>
          <w:rFonts w:ascii="Times New Roman" w:hAnsi="Times New Roman" w:cs="Times New Roman"/>
          <w:sz w:val="28"/>
          <w:szCs w:val="28"/>
        </w:rPr>
        <w:t>)</w:t>
      </w:r>
      <w:r w:rsidRPr="00E65D88">
        <w:rPr>
          <w:rFonts w:ascii="Times New Roman" w:hAnsi="Times New Roman" w:cs="Times New Roman"/>
          <w:sz w:val="28"/>
          <w:szCs w:val="28"/>
        </w:rPr>
        <w:t xml:space="preserve">, который представлен процентной долей трех крупнейших банков в экономике. Показатель конкуренции на рынке является аналогом индекса рыночной концентрации </w:t>
      </w:r>
      <w:proofErr w:type="spellStart"/>
      <w:r w:rsidRPr="00E65D88">
        <w:rPr>
          <w:rFonts w:ascii="Times New Roman" w:hAnsi="Times New Roman" w:cs="Times New Roman"/>
          <w:sz w:val="28"/>
          <w:szCs w:val="28"/>
        </w:rPr>
        <w:t>Хиршмена</w:t>
      </w:r>
      <w:proofErr w:type="spellEnd"/>
      <w:r w:rsidRPr="00E65D88">
        <w:rPr>
          <w:rFonts w:ascii="Times New Roman" w:hAnsi="Times New Roman" w:cs="Times New Roman"/>
          <w:sz w:val="28"/>
          <w:szCs w:val="28"/>
        </w:rPr>
        <w:t xml:space="preserve">. Индекс </w:t>
      </w:r>
      <w:proofErr w:type="spellStart"/>
      <w:r w:rsidRPr="00E65D88">
        <w:rPr>
          <w:rFonts w:ascii="Times New Roman" w:hAnsi="Times New Roman" w:cs="Times New Roman"/>
          <w:sz w:val="28"/>
          <w:szCs w:val="28"/>
        </w:rPr>
        <w:t>Хиршмена</w:t>
      </w:r>
      <w:proofErr w:type="spellEnd"/>
      <w:r w:rsidRPr="00E65D88">
        <w:rPr>
          <w:rFonts w:ascii="Times New Roman" w:hAnsi="Times New Roman" w:cs="Times New Roman"/>
          <w:sz w:val="28"/>
          <w:szCs w:val="28"/>
        </w:rPr>
        <w:t xml:space="preserve"> является лучшей версией показателя рыночной концентрации, однако не может быть использован в рамках данного исследования ввиду отсутствия данных для всех стран, рассмотренных в работе.  </w:t>
      </w:r>
    </w:p>
    <w:p w:rsidR="00EB2261" w:rsidRPr="00E65D88" w:rsidRDefault="00EB2261" w:rsidP="00EB2261">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Таким образом, используемый показатель конкуренции на рынке основан на докла</w:t>
      </w:r>
      <w:r w:rsidR="00812F70" w:rsidRPr="00E65D88">
        <w:rPr>
          <w:rFonts w:ascii="Times New Roman" w:hAnsi="Times New Roman" w:cs="Times New Roman"/>
          <w:sz w:val="28"/>
          <w:szCs w:val="28"/>
        </w:rPr>
        <w:t>де Всемирного банка, который посвящен</w:t>
      </w:r>
      <w:r w:rsidRPr="00E65D88">
        <w:rPr>
          <w:rFonts w:ascii="Times New Roman" w:hAnsi="Times New Roman" w:cs="Times New Roman"/>
          <w:sz w:val="28"/>
          <w:szCs w:val="28"/>
        </w:rPr>
        <w:t xml:space="preserve"> оценке финансового разви</w:t>
      </w:r>
      <w:r w:rsidR="00812F70" w:rsidRPr="00E65D88">
        <w:rPr>
          <w:rFonts w:ascii="Times New Roman" w:hAnsi="Times New Roman" w:cs="Times New Roman"/>
          <w:sz w:val="28"/>
          <w:szCs w:val="28"/>
        </w:rPr>
        <w:t>тия и структуры различных стран.</w:t>
      </w:r>
      <w:r w:rsidR="00812F70" w:rsidRPr="00E65D88">
        <w:rPr>
          <w:rStyle w:val="a5"/>
          <w:rFonts w:ascii="Times New Roman" w:hAnsi="Times New Roman" w:cs="Times New Roman"/>
          <w:sz w:val="28"/>
          <w:szCs w:val="28"/>
        </w:rPr>
        <w:footnoteReference w:id="30"/>
      </w:r>
      <w:r w:rsidR="00812F70" w:rsidRPr="00E65D88">
        <w:rPr>
          <w:rFonts w:ascii="Times New Roman" w:hAnsi="Times New Roman" w:cs="Times New Roman"/>
          <w:sz w:val="28"/>
          <w:szCs w:val="28"/>
        </w:rPr>
        <w:t xml:space="preserve"> </w:t>
      </w:r>
      <w:r w:rsidRPr="00E65D88">
        <w:rPr>
          <w:rFonts w:ascii="Times New Roman" w:hAnsi="Times New Roman" w:cs="Times New Roman"/>
          <w:sz w:val="28"/>
          <w:szCs w:val="28"/>
        </w:rPr>
        <w:t>Последняя версия доклада была выпущена в 2013 году и  содержит данные с 1960 года. Таким образом, данный доклад полностью удовлетворяет критериям исследования.  Таблица</w:t>
      </w:r>
      <w:r w:rsidR="00002FD1" w:rsidRPr="00E65D88">
        <w:rPr>
          <w:rFonts w:ascii="Times New Roman" w:hAnsi="Times New Roman" w:cs="Times New Roman"/>
          <w:sz w:val="28"/>
          <w:szCs w:val="28"/>
        </w:rPr>
        <w:t xml:space="preserve"> 9</w:t>
      </w:r>
      <w:r w:rsidRPr="00E65D88">
        <w:rPr>
          <w:rFonts w:ascii="Times New Roman" w:hAnsi="Times New Roman" w:cs="Times New Roman"/>
          <w:sz w:val="28"/>
          <w:szCs w:val="28"/>
        </w:rPr>
        <w:t xml:space="preserve"> демонстрирует основные характерис</w:t>
      </w:r>
      <w:r w:rsidR="00812F70" w:rsidRPr="00E65D88">
        <w:rPr>
          <w:rFonts w:ascii="Times New Roman" w:hAnsi="Times New Roman" w:cs="Times New Roman"/>
          <w:sz w:val="28"/>
          <w:szCs w:val="28"/>
        </w:rPr>
        <w:t>тики стран, в которых осуществляли</w:t>
      </w:r>
      <w:r w:rsidRPr="00E65D88">
        <w:rPr>
          <w:rFonts w:ascii="Times New Roman" w:hAnsi="Times New Roman" w:cs="Times New Roman"/>
          <w:sz w:val="28"/>
          <w:szCs w:val="28"/>
        </w:rPr>
        <w:t xml:space="preserve">сь </w:t>
      </w:r>
      <w:r w:rsidR="00812F70" w:rsidRPr="00E65D88">
        <w:rPr>
          <w:rFonts w:ascii="Times New Roman" w:hAnsi="Times New Roman" w:cs="Times New Roman"/>
          <w:sz w:val="28"/>
          <w:szCs w:val="28"/>
        </w:rPr>
        <w:t>сделки слияния</w:t>
      </w:r>
      <w:r w:rsidRPr="00E65D88">
        <w:rPr>
          <w:rFonts w:ascii="Times New Roman" w:hAnsi="Times New Roman" w:cs="Times New Roman"/>
          <w:sz w:val="28"/>
          <w:szCs w:val="28"/>
        </w:rPr>
        <w:t xml:space="preserve"> или поглощении </w:t>
      </w:r>
      <w:r w:rsidR="00812F70" w:rsidRPr="00E65D88">
        <w:rPr>
          <w:rFonts w:ascii="Times New Roman" w:hAnsi="Times New Roman" w:cs="Times New Roman"/>
          <w:sz w:val="28"/>
          <w:szCs w:val="28"/>
        </w:rPr>
        <w:t>с участием английских банков</w:t>
      </w:r>
      <w:r w:rsidRPr="00E65D88">
        <w:rPr>
          <w:rFonts w:ascii="Times New Roman" w:hAnsi="Times New Roman" w:cs="Times New Roman"/>
          <w:sz w:val="28"/>
          <w:szCs w:val="28"/>
        </w:rPr>
        <w:t xml:space="preserve">. </w:t>
      </w:r>
    </w:p>
    <w:p w:rsidR="00EB2261" w:rsidRPr="00E65D88" w:rsidRDefault="00EB2261" w:rsidP="00EB2261">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 xml:space="preserve">Представленная в докладе Всемирного банка  </w:t>
      </w:r>
      <w:r w:rsidR="00812F70" w:rsidRPr="00E65D88">
        <w:rPr>
          <w:rFonts w:ascii="Times New Roman" w:hAnsi="Times New Roman" w:cs="Times New Roman"/>
          <w:sz w:val="28"/>
          <w:szCs w:val="28"/>
        </w:rPr>
        <w:t>«</w:t>
      </w:r>
      <w:r w:rsidRPr="00E65D88">
        <w:rPr>
          <w:rFonts w:ascii="Times New Roman" w:hAnsi="Times New Roman" w:cs="Times New Roman"/>
          <w:sz w:val="28"/>
          <w:szCs w:val="28"/>
        </w:rPr>
        <w:t>структурная парадигма</w:t>
      </w:r>
      <w:r w:rsidR="00812F70" w:rsidRPr="00E65D88">
        <w:rPr>
          <w:rFonts w:ascii="Times New Roman" w:hAnsi="Times New Roman" w:cs="Times New Roman"/>
          <w:sz w:val="28"/>
          <w:szCs w:val="28"/>
        </w:rPr>
        <w:t>»</w:t>
      </w:r>
      <w:r w:rsidRPr="00E65D88">
        <w:rPr>
          <w:rFonts w:ascii="Times New Roman" w:hAnsi="Times New Roman" w:cs="Times New Roman"/>
          <w:sz w:val="28"/>
          <w:szCs w:val="28"/>
        </w:rPr>
        <w:t xml:space="preserve"> гласит, что на более концентрированном рынке уровень конкуренции меньше  и, следовательно, больший потенция получения прибыли.</w:t>
      </w:r>
      <w:r w:rsidR="00812F70" w:rsidRPr="00E65D88">
        <w:rPr>
          <w:rStyle w:val="a5"/>
          <w:rFonts w:ascii="Times New Roman" w:hAnsi="Times New Roman" w:cs="Times New Roman"/>
          <w:sz w:val="28"/>
          <w:szCs w:val="28"/>
        </w:rPr>
        <w:footnoteReference w:id="31"/>
      </w:r>
      <w:r w:rsidRPr="00E65D88">
        <w:rPr>
          <w:rFonts w:ascii="Times New Roman" w:hAnsi="Times New Roman" w:cs="Times New Roman"/>
          <w:sz w:val="28"/>
          <w:szCs w:val="28"/>
        </w:rPr>
        <w:t xml:space="preserve"> Прямым эффектом от поглощения может стать дальнейшее увеличение уровня консолидации рынка и как следствие увеличение прибыли, в особенности в рамках внутренних поглощений.  Однако можно выделить, по крайней мере, две гипотезы, которые предложат обратную связь. Во-первых, большинство поглощений приводят к смене руководства в новом приобретенном банке, </w:t>
      </w:r>
      <w:r w:rsidRPr="00E65D88">
        <w:rPr>
          <w:rFonts w:ascii="Times New Roman" w:hAnsi="Times New Roman" w:cs="Times New Roman"/>
          <w:sz w:val="28"/>
          <w:szCs w:val="28"/>
        </w:rPr>
        <w:lastRenderedPageBreak/>
        <w:t>которому требуется время для адаптации и воплощении в жизнь установленных стратегий.  Данный факт, хотя и в краткосрочном времени, однако уменьшает возможность банка использовать преимущества рыночной концентрации. Во-вторых, мотивом поглощения может быть быстрый и, как правило, краткосрочный рост на рынке банка цели, что в последствие негативно влияет на доходность. Таким образом, влияние уровня концентрации и конкуренции рынка является неоднозначным для показателя экономической р</w:t>
      </w:r>
      <w:r w:rsidR="00812F70" w:rsidRPr="00E65D88">
        <w:rPr>
          <w:rFonts w:ascii="Times New Roman" w:hAnsi="Times New Roman" w:cs="Times New Roman"/>
          <w:sz w:val="28"/>
          <w:szCs w:val="28"/>
        </w:rPr>
        <w:t>ентабельности банка</w:t>
      </w:r>
      <w:r w:rsidRPr="00E65D88">
        <w:rPr>
          <w:rFonts w:ascii="Times New Roman" w:hAnsi="Times New Roman" w:cs="Times New Roman"/>
          <w:sz w:val="28"/>
          <w:szCs w:val="28"/>
        </w:rPr>
        <w:t xml:space="preserve">. Изменение доходности активов может так же произойти за счет нераспределенной прибыли, что будет создавать либо положительную, либо отрицательную  корреляцию между показателями рыночной концентрации и финансовой устойчивости. Показатель рыночной концентрации включен так же  в оценку изменения ликвидности для полноты исследования. </w:t>
      </w:r>
    </w:p>
    <w:p w:rsidR="00EB2261" w:rsidRPr="00E65D88" w:rsidRDefault="00EB2261" w:rsidP="00EB2261">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 xml:space="preserve">Данная взаимосвязь важна не только  для оценки устойчивости банка. Она так же дает возможность проанализировать способность английских банков функционировать на рынках с различным уровнем концентрации  и тем самым  участвовать в конкурентной борьбе. </w:t>
      </w:r>
    </w:p>
    <w:p w:rsidR="00EB2261" w:rsidRPr="00E65D88" w:rsidRDefault="001D02DB" w:rsidP="001D02DB">
      <w:pPr>
        <w:spacing w:line="360" w:lineRule="auto"/>
        <w:ind w:firstLine="709"/>
        <w:jc w:val="both"/>
        <w:rPr>
          <w:rFonts w:ascii="Times New Roman" w:hAnsi="Times New Roman" w:cs="Times New Roman"/>
          <w:sz w:val="28"/>
          <w:szCs w:val="28"/>
          <w:lang w:val="en-US"/>
        </w:rPr>
      </w:pPr>
      <w:r w:rsidRPr="00E65D88">
        <w:rPr>
          <w:rFonts w:ascii="Times New Roman" w:hAnsi="Times New Roman" w:cs="Times New Roman"/>
          <w:sz w:val="28"/>
          <w:szCs w:val="28"/>
        </w:rPr>
        <w:t>И, наконец, в рамках переменных контроля модель включает рост валового внутреннего продукта (далее ВВП) (</w:t>
      </w:r>
      <w:proofErr w:type="spellStart"/>
      <w:r w:rsidRPr="00E65D88">
        <w:rPr>
          <w:rFonts w:ascii="Times New Roman" w:hAnsi="Times New Roman" w:cs="Times New Roman"/>
          <w:b/>
          <w:i/>
          <w:sz w:val="28"/>
          <w:szCs w:val="28"/>
          <w:lang w:val="en-US"/>
        </w:rPr>
        <w:t>gdpgrowth</w:t>
      </w:r>
      <w:proofErr w:type="spellEnd"/>
      <w:r w:rsidR="001847AF" w:rsidRPr="00E65D88">
        <w:rPr>
          <w:rFonts w:ascii="Times New Roman" w:hAnsi="Times New Roman" w:cs="Times New Roman"/>
          <w:sz w:val="28"/>
          <w:szCs w:val="28"/>
        </w:rPr>
        <w:t xml:space="preserve"> </w:t>
      </w:r>
      <w:r w:rsidRPr="00E65D88">
        <w:rPr>
          <w:rFonts w:ascii="Times New Roman" w:hAnsi="Times New Roman" w:cs="Times New Roman"/>
          <w:sz w:val="28"/>
          <w:szCs w:val="28"/>
        </w:rPr>
        <w:t xml:space="preserve">в регрессиях). Банки, которые функционируют на быстро развивающихся рынках, имеют больше возможностей для генерирования доходов, чем, если бы они выходили на менее </w:t>
      </w:r>
      <w:r w:rsidR="003C4AEA" w:rsidRPr="00E65D88">
        <w:rPr>
          <w:rFonts w:ascii="Times New Roman" w:hAnsi="Times New Roman" w:cs="Times New Roman"/>
          <w:sz w:val="28"/>
          <w:szCs w:val="28"/>
        </w:rPr>
        <w:t xml:space="preserve">динамично </w:t>
      </w:r>
      <w:r w:rsidRPr="00E65D88">
        <w:rPr>
          <w:rFonts w:ascii="Times New Roman" w:hAnsi="Times New Roman" w:cs="Times New Roman"/>
          <w:sz w:val="28"/>
          <w:szCs w:val="28"/>
        </w:rPr>
        <w:t xml:space="preserve">развивающиеся рынки. Однако ожидаемый эффект от включения переменной роста ВВП в регрессию неоднозначный. </w:t>
      </w:r>
      <w:proofErr w:type="gramStart"/>
      <w:r w:rsidRPr="00E65D88">
        <w:rPr>
          <w:rFonts w:ascii="Times New Roman" w:hAnsi="Times New Roman" w:cs="Times New Roman"/>
          <w:sz w:val="28"/>
          <w:szCs w:val="28"/>
        </w:rPr>
        <w:t>С одной стороны, банки, действующие на быстро развивающихся рынках, должны иметь более высокий чистый доход в будущем и, возможно, даже в краткосрочной перспективе, что приведет к высокому коэффициенту автономии (</w:t>
      </w:r>
      <w:proofErr w:type="spellStart"/>
      <w:r w:rsidRPr="00E65D88">
        <w:rPr>
          <w:rFonts w:ascii="Times New Roman" w:hAnsi="Times New Roman" w:cs="Times New Roman"/>
          <w:i/>
          <w:sz w:val="28"/>
          <w:szCs w:val="28"/>
          <w:lang w:val="en-US"/>
        </w:rPr>
        <w:t>d</w:t>
      </w:r>
      <w:r w:rsidR="003C4AEA" w:rsidRPr="00E65D88">
        <w:rPr>
          <w:rFonts w:ascii="Times New Roman" w:hAnsi="Times New Roman" w:cs="Times New Roman"/>
          <w:i/>
          <w:sz w:val="28"/>
          <w:szCs w:val="28"/>
          <w:lang w:val="en-US"/>
        </w:rPr>
        <w:t>capasset</w:t>
      </w:r>
      <w:proofErr w:type="spellEnd"/>
      <w:r w:rsidRPr="00E65D88">
        <w:rPr>
          <w:rFonts w:ascii="Times New Roman" w:hAnsi="Times New Roman" w:cs="Times New Roman"/>
          <w:sz w:val="28"/>
          <w:szCs w:val="28"/>
        </w:rPr>
        <w:t>) за счет накопленной нераспределенной прибыли, высокому показателю доходности (</w:t>
      </w:r>
      <w:proofErr w:type="spellStart"/>
      <w:r w:rsidR="005B659E" w:rsidRPr="00E65D88">
        <w:rPr>
          <w:rFonts w:ascii="Times New Roman" w:hAnsi="Times New Roman" w:cs="Times New Roman"/>
          <w:i/>
          <w:sz w:val="28"/>
          <w:szCs w:val="28"/>
          <w:lang w:val="en-US"/>
        </w:rPr>
        <w:t>d</w:t>
      </w:r>
      <w:r w:rsidRPr="00E65D88">
        <w:rPr>
          <w:rFonts w:ascii="Times New Roman" w:hAnsi="Times New Roman" w:cs="Times New Roman"/>
          <w:i/>
          <w:sz w:val="28"/>
          <w:szCs w:val="28"/>
          <w:lang w:val="en-US"/>
        </w:rPr>
        <w:t>ROA</w:t>
      </w:r>
      <w:proofErr w:type="spellEnd"/>
      <w:r w:rsidRPr="00E65D88">
        <w:rPr>
          <w:rFonts w:ascii="Times New Roman" w:hAnsi="Times New Roman" w:cs="Times New Roman"/>
          <w:sz w:val="28"/>
          <w:szCs w:val="28"/>
        </w:rPr>
        <w:t>) за счет дополнительных возможностей для бизнеса и, наконец, к низкому значению ликвидности</w:t>
      </w:r>
      <w:r w:rsidR="003C4AEA" w:rsidRPr="00E65D88">
        <w:rPr>
          <w:rFonts w:ascii="Times New Roman" w:hAnsi="Times New Roman" w:cs="Times New Roman"/>
          <w:sz w:val="28"/>
          <w:szCs w:val="28"/>
        </w:rPr>
        <w:t xml:space="preserve"> </w:t>
      </w:r>
      <w:r w:rsidR="003C4AEA" w:rsidRPr="00E65D88">
        <w:rPr>
          <w:rFonts w:ascii="Times New Roman" w:hAnsi="Times New Roman" w:cs="Times New Roman"/>
          <w:sz w:val="28"/>
          <w:szCs w:val="28"/>
        </w:rPr>
        <w:lastRenderedPageBreak/>
        <w:t>(</w:t>
      </w:r>
      <w:proofErr w:type="spellStart"/>
      <w:r w:rsidR="003C4AEA" w:rsidRPr="00E65D88">
        <w:rPr>
          <w:rFonts w:ascii="Times New Roman" w:hAnsi="Times New Roman" w:cs="Times New Roman"/>
          <w:i/>
          <w:sz w:val="28"/>
          <w:szCs w:val="28"/>
          <w:lang w:val="en-US"/>
        </w:rPr>
        <w:t>dliquid</w:t>
      </w:r>
      <w:proofErr w:type="spellEnd"/>
      <w:r w:rsidR="003C4AEA" w:rsidRPr="00E65D88">
        <w:rPr>
          <w:rFonts w:ascii="Times New Roman" w:hAnsi="Times New Roman" w:cs="Times New Roman"/>
          <w:sz w:val="28"/>
          <w:szCs w:val="28"/>
        </w:rPr>
        <w:t xml:space="preserve">) </w:t>
      </w:r>
      <w:r w:rsidRPr="00E65D88">
        <w:rPr>
          <w:rFonts w:ascii="Times New Roman" w:hAnsi="Times New Roman" w:cs="Times New Roman"/>
          <w:sz w:val="28"/>
          <w:szCs w:val="28"/>
        </w:rPr>
        <w:t xml:space="preserve"> в связи с дополнительными возможностями кредитования.</w:t>
      </w:r>
      <w:proofErr w:type="gramEnd"/>
      <w:r w:rsidRPr="00E65D88">
        <w:rPr>
          <w:rFonts w:ascii="Times New Roman" w:hAnsi="Times New Roman" w:cs="Times New Roman"/>
          <w:sz w:val="28"/>
          <w:szCs w:val="28"/>
        </w:rPr>
        <w:t xml:space="preserve"> С другой стороны, банки, действующие на быстро развивающихся рынках, могут отказаться от текущей прибыли в пользу инвестирования в рост компании. В результате такие банки будут демонстрировать низкие показатели коэффициента финансовой независимости и доходности, так как прибыль будет инвестирована в потенциальный рост на новом рынке. В данном случае, можно ожидать положительный эффект на ликвидность. </w:t>
      </w:r>
    </w:p>
    <w:p w:rsidR="005B659E" w:rsidRPr="00E65D88" w:rsidRDefault="005B659E" w:rsidP="001D02DB">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Важно отметить, что, несмотря на то, что банк выходит на новый рынок, он так же продолжает функционировать на собственном рынке, так что невозможно отследить результатом роста какого рынка является изменение показателей банка. Таким образом, модель включает не только рост ВВП страны банка цели, но и рост ВВП страны поглощающего банка, взятые с одинаковыми весами</w:t>
      </w:r>
      <w:r w:rsidR="00224BD3" w:rsidRPr="00E65D88">
        <w:rPr>
          <w:rFonts w:ascii="Times New Roman" w:hAnsi="Times New Roman" w:cs="Times New Roman"/>
          <w:sz w:val="28"/>
          <w:szCs w:val="28"/>
        </w:rPr>
        <w:t xml:space="preserve"> (</w:t>
      </w:r>
      <w:r w:rsidR="00224BD3" w:rsidRPr="00E65D88">
        <w:rPr>
          <w:rFonts w:ascii="Times New Roman" w:hAnsi="Times New Roman" w:cs="Times New Roman"/>
          <w:b/>
          <w:i/>
          <w:sz w:val="28"/>
          <w:szCs w:val="28"/>
        </w:rPr>
        <w:t>0,5</w:t>
      </w:r>
      <w:proofErr w:type="spellStart"/>
      <w:r w:rsidR="00224BD3" w:rsidRPr="00E65D88">
        <w:rPr>
          <w:rFonts w:ascii="Times New Roman" w:hAnsi="Times New Roman" w:cs="Times New Roman"/>
          <w:b/>
          <w:i/>
          <w:sz w:val="28"/>
          <w:szCs w:val="28"/>
          <w:lang w:val="en-US"/>
        </w:rPr>
        <w:t>gdpgrowth</w:t>
      </w:r>
      <w:proofErr w:type="spellEnd"/>
      <w:r w:rsidR="00224BD3" w:rsidRPr="00E65D88">
        <w:rPr>
          <w:rFonts w:ascii="Times New Roman" w:hAnsi="Times New Roman" w:cs="Times New Roman"/>
          <w:b/>
          <w:i/>
          <w:sz w:val="28"/>
          <w:szCs w:val="28"/>
        </w:rPr>
        <w:t>_</w:t>
      </w:r>
      <w:proofErr w:type="spellStart"/>
      <w:r w:rsidR="00224BD3" w:rsidRPr="00E65D88">
        <w:rPr>
          <w:rFonts w:ascii="Times New Roman" w:hAnsi="Times New Roman" w:cs="Times New Roman"/>
          <w:b/>
          <w:i/>
          <w:sz w:val="28"/>
          <w:szCs w:val="28"/>
          <w:lang w:val="en-US"/>
        </w:rPr>
        <w:t>acq</w:t>
      </w:r>
      <w:proofErr w:type="spellEnd"/>
      <w:r w:rsidR="00224BD3" w:rsidRPr="00E65D88">
        <w:rPr>
          <w:rFonts w:ascii="Times New Roman" w:hAnsi="Times New Roman" w:cs="Times New Roman"/>
          <w:b/>
          <w:i/>
          <w:sz w:val="28"/>
          <w:szCs w:val="28"/>
        </w:rPr>
        <w:t>_</w:t>
      </w:r>
      <w:r w:rsidR="00224BD3" w:rsidRPr="00E65D88">
        <w:rPr>
          <w:rFonts w:ascii="Times New Roman" w:hAnsi="Times New Roman" w:cs="Times New Roman"/>
          <w:b/>
          <w:i/>
          <w:sz w:val="28"/>
          <w:szCs w:val="28"/>
          <w:lang w:val="en-US"/>
        </w:rPr>
        <w:t>c</w:t>
      </w:r>
      <w:r w:rsidR="00224BD3" w:rsidRPr="00E65D88">
        <w:rPr>
          <w:rFonts w:ascii="Times New Roman" w:hAnsi="Times New Roman" w:cs="Times New Roman"/>
          <w:sz w:val="28"/>
          <w:szCs w:val="28"/>
        </w:rPr>
        <w:t xml:space="preserve"> и </w:t>
      </w:r>
      <w:r w:rsidR="00224BD3" w:rsidRPr="00E65D88">
        <w:rPr>
          <w:rFonts w:ascii="Times New Roman" w:hAnsi="Times New Roman" w:cs="Times New Roman"/>
          <w:b/>
          <w:i/>
          <w:sz w:val="28"/>
          <w:szCs w:val="28"/>
        </w:rPr>
        <w:t>0,5</w:t>
      </w:r>
      <w:proofErr w:type="spellStart"/>
      <w:r w:rsidR="00224BD3" w:rsidRPr="00E65D88">
        <w:rPr>
          <w:rFonts w:ascii="Times New Roman" w:hAnsi="Times New Roman" w:cs="Times New Roman"/>
          <w:b/>
          <w:i/>
          <w:sz w:val="28"/>
          <w:szCs w:val="28"/>
          <w:lang w:val="en-US"/>
        </w:rPr>
        <w:t>gdpgrowth</w:t>
      </w:r>
      <w:proofErr w:type="spellEnd"/>
      <w:r w:rsidR="00224BD3" w:rsidRPr="00E65D88">
        <w:rPr>
          <w:rFonts w:ascii="Times New Roman" w:hAnsi="Times New Roman" w:cs="Times New Roman"/>
          <w:b/>
          <w:i/>
          <w:sz w:val="28"/>
          <w:szCs w:val="28"/>
        </w:rPr>
        <w:t>_</w:t>
      </w:r>
      <w:r w:rsidR="00224BD3" w:rsidRPr="00E65D88">
        <w:rPr>
          <w:rFonts w:ascii="Times New Roman" w:hAnsi="Times New Roman" w:cs="Times New Roman"/>
          <w:b/>
          <w:i/>
          <w:sz w:val="28"/>
          <w:szCs w:val="28"/>
          <w:lang w:val="en-US"/>
        </w:rPr>
        <w:t>t</w:t>
      </w:r>
      <w:r w:rsidR="00224BD3" w:rsidRPr="00E65D88">
        <w:rPr>
          <w:rFonts w:ascii="Times New Roman" w:hAnsi="Times New Roman" w:cs="Times New Roman"/>
          <w:b/>
          <w:i/>
          <w:sz w:val="28"/>
          <w:szCs w:val="28"/>
        </w:rPr>
        <w:t>_</w:t>
      </w:r>
      <w:proofErr w:type="gramStart"/>
      <w:r w:rsidR="00224BD3" w:rsidRPr="00E65D88">
        <w:rPr>
          <w:rFonts w:ascii="Times New Roman" w:hAnsi="Times New Roman" w:cs="Times New Roman"/>
          <w:b/>
          <w:i/>
          <w:sz w:val="28"/>
          <w:szCs w:val="28"/>
          <w:lang w:val="en-US"/>
        </w:rPr>
        <w:t>c</w:t>
      </w:r>
      <w:proofErr w:type="gramEnd"/>
      <w:r w:rsidR="00224BD3" w:rsidRPr="00E65D88">
        <w:rPr>
          <w:rFonts w:ascii="Times New Roman" w:hAnsi="Times New Roman" w:cs="Times New Roman"/>
          <w:sz w:val="28"/>
          <w:szCs w:val="28"/>
        </w:rPr>
        <w:t xml:space="preserve"> а регрессиях</w:t>
      </w:r>
      <w:r w:rsidRPr="00E65D88">
        <w:rPr>
          <w:rFonts w:ascii="Times New Roman" w:hAnsi="Times New Roman" w:cs="Times New Roman"/>
          <w:sz w:val="28"/>
          <w:szCs w:val="28"/>
        </w:rPr>
        <w:t xml:space="preserve">). </w:t>
      </w:r>
    </w:p>
    <w:p w:rsidR="00465D3A" w:rsidRDefault="00224BD3" w:rsidP="001B2480">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Таким образом, группа контроля состоит из показателей зависимых переменных за год до совершения сделки, показателя влияния, уровне концентрации банковского сектора и роста В</w:t>
      </w:r>
      <w:proofErr w:type="gramStart"/>
      <w:r w:rsidRPr="00E65D88">
        <w:rPr>
          <w:rFonts w:ascii="Times New Roman" w:hAnsi="Times New Roman" w:cs="Times New Roman"/>
          <w:sz w:val="28"/>
          <w:szCs w:val="28"/>
        </w:rPr>
        <w:t>ВП в дв</w:t>
      </w:r>
      <w:proofErr w:type="gramEnd"/>
      <w:r w:rsidRPr="00E65D88">
        <w:rPr>
          <w:rFonts w:ascii="Times New Roman" w:hAnsi="Times New Roman" w:cs="Times New Roman"/>
          <w:sz w:val="28"/>
          <w:szCs w:val="28"/>
        </w:rPr>
        <w:t xml:space="preserve">ух странах. </w:t>
      </w:r>
    </w:p>
    <w:p w:rsidR="00445FDF" w:rsidRDefault="00445FDF" w:rsidP="001B2480">
      <w:pPr>
        <w:spacing w:line="360" w:lineRule="auto"/>
        <w:ind w:firstLine="709"/>
        <w:jc w:val="both"/>
        <w:rPr>
          <w:rFonts w:ascii="Times New Roman" w:hAnsi="Times New Roman" w:cs="Times New Roman"/>
          <w:sz w:val="28"/>
          <w:szCs w:val="28"/>
        </w:rPr>
      </w:pPr>
    </w:p>
    <w:p w:rsidR="00445FDF" w:rsidRDefault="00445FDF" w:rsidP="001B2480">
      <w:pPr>
        <w:spacing w:line="360" w:lineRule="auto"/>
        <w:ind w:firstLine="709"/>
        <w:jc w:val="both"/>
        <w:rPr>
          <w:rFonts w:ascii="Times New Roman" w:hAnsi="Times New Roman" w:cs="Times New Roman"/>
          <w:sz w:val="28"/>
          <w:szCs w:val="28"/>
        </w:rPr>
      </w:pPr>
    </w:p>
    <w:p w:rsidR="00445FDF" w:rsidRPr="00E65D88" w:rsidRDefault="00445FDF" w:rsidP="001B2480">
      <w:pPr>
        <w:spacing w:line="360" w:lineRule="auto"/>
        <w:ind w:firstLine="709"/>
        <w:jc w:val="both"/>
        <w:rPr>
          <w:rFonts w:ascii="Times New Roman" w:hAnsi="Times New Roman" w:cs="Times New Roman"/>
          <w:sz w:val="28"/>
          <w:szCs w:val="28"/>
        </w:rPr>
      </w:pPr>
    </w:p>
    <w:p w:rsidR="00097C4D" w:rsidRPr="00E65D88" w:rsidRDefault="00735A06" w:rsidP="008928D5">
      <w:pPr>
        <w:spacing w:line="360" w:lineRule="auto"/>
        <w:ind w:firstLine="709"/>
        <w:jc w:val="both"/>
        <w:rPr>
          <w:rFonts w:ascii="Times New Roman" w:hAnsi="Times New Roman" w:cs="Times New Roman"/>
          <w:b/>
          <w:sz w:val="28"/>
          <w:szCs w:val="28"/>
        </w:rPr>
      </w:pPr>
      <w:r w:rsidRPr="00E65D88">
        <w:rPr>
          <w:rFonts w:ascii="Times New Roman" w:hAnsi="Times New Roman" w:cs="Times New Roman"/>
          <w:b/>
          <w:sz w:val="28"/>
          <w:szCs w:val="28"/>
        </w:rPr>
        <w:t>2.</w:t>
      </w:r>
      <w:r w:rsidRPr="00E65D88">
        <w:rPr>
          <w:rFonts w:ascii="Times New Roman" w:hAnsi="Times New Roman" w:cs="Times New Roman"/>
          <w:b/>
          <w:sz w:val="28"/>
          <w:szCs w:val="28"/>
          <w:lang w:val="en-US"/>
        </w:rPr>
        <w:t>2</w:t>
      </w:r>
      <w:r w:rsidR="003A5893" w:rsidRPr="00E65D88">
        <w:rPr>
          <w:rFonts w:ascii="Times New Roman" w:hAnsi="Times New Roman" w:cs="Times New Roman"/>
          <w:b/>
          <w:sz w:val="28"/>
          <w:szCs w:val="28"/>
        </w:rPr>
        <w:t>.2.</w:t>
      </w:r>
      <w:r w:rsidR="0097027D" w:rsidRPr="00E65D88">
        <w:rPr>
          <w:rFonts w:ascii="Times New Roman" w:hAnsi="Times New Roman" w:cs="Times New Roman"/>
          <w:b/>
          <w:sz w:val="28"/>
          <w:szCs w:val="28"/>
        </w:rPr>
        <w:t xml:space="preserve"> Переменные </w:t>
      </w:r>
      <w:r w:rsidR="00097C4D" w:rsidRPr="00E65D88">
        <w:rPr>
          <w:rFonts w:ascii="Times New Roman" w:hAnsi="Times New Roman" w:cs="Times New Roman"/>
          <w:b/>
          <w:sz w:val="28"/>
          <w:szCs w:val="28"/>
        </w:rPr>
        <w:t>соответствия</w:t>
      </w:r>
      <w:r w:rsidR="00996CAC" w:rsidRPr="00E65D88">
        <w:rPr>
          <w:rFonts w:ascii="Times New Roman" w:hAnsi="Times New Roman" w:cs="Times New Roman"/>
          <w:b/>
          <w:sz w:val="28"/>
          <w:szCs w:val="28"/>
        </w:rPr>
        <w:t xml:space="preserve"> </w:t>
      </w:r>
    </w:p>
    <w:p w:rsidR="00097C4D" w:rsidRPr="00E65D88" w:rsidRDefault="00097C4D" w:rsidP="00097C4D">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 xml:space="preserve">Английские банки совершают сделки слияния и поглощения по целому ряду причин, в том числе с целью расширения бизнеса с точки зрения географии и диверсификации предлагаемых услуг и операций. Тем не менее, в большинстве случаев крупный банк имеет уже устоявшуюся бизнес модель, превосходящую по своим показателям модель банка цели, которую и планирует внедрить после завершения поглощения.  Ярким примером такого </w:t>
      </w:r>
      <w:r w:rsidRPr="00E65D88">
        <w:rPr>
          <w:rFonts w:ascii="Times New Roman" w:hAnsi="Times New Roman" w:cs="Times New Roman"/>
          <w:sz w:val="28"/>
          <w:szCs w:val="28"/>
        </w:rPr>
        <w:lastRenderedPageBreak/>
        <w:t xml:space="preserve">поглощения является покупка в 2008 году английским банков </w:t>
      </w:r>
      <w:r w:rsidRPr="00E65D88">
        <w:rPr>
          <w:rFonts w:ascii="Times New Roman" w:hAnsi="Times New Roman" w:cs="Times New Roman"/>
          <w:sz w:val="28"/>
          <w:szCs w:val="28"/>
          <w:lang w:val="en-US"/>
        </w:rPr>
        <w:t>Barclays</w:t>
      </w:r>
      <w:r w:rsidRPr="00E65D88">
        <w:rPr>
          <w:rFonts w:ascii="Times New Roman" w:hAnsi="Times New Roman" w:cs="Times New Roman"/>
          <w:sz w:val="28"/>
          <w:szCs w:val="28"/>
        </w:rPr>
        <w:t xml:space="preserve"> </w:t>
      </w:r>
      <w:r w:rsidRPr="00E65D88">
        <w:rPr>
          <w:rFonts w:ascii="Times New Roman" w:hAnsi="Times New Roman" w:cs="Times New Roman"/>
          <w:sz w:val="28"/>
          <w:szCs w:val="28"/>
          <w:lang w:val="en-US"/>
        </w:rPr>
        <w:t>PLC</w:t>
      </w:r>
      <w:r w:rsidRPr="00E65D88">
        <w:rPr>
          <w:rFonts w:ascii="Times New Roman" w:hAnsi="Times New Roman" w:cs="Times New Roman"/>
          <w:sz w:val="28"/>
          <w:szCs w:val="28"/>
        </w:rPr>
        <w:t xml:space="preserve"> российского банк</w:t>
      </w:r>
      <w:proofErr w:type="gramStart"/>
      <w:r w:rsidRPr="00E65D88">
        <w:rPr>
          <w:rFonts w:ascii="Times New Roman" w:hAnsi="Times New Roman" w:cs="Times New Roman"/>
          <w:sz w:val="28"/>
          <w:szCs w:val="28"/>
        </w:rPr>
        <w:t xml:space="preserve">а  </w:t>
      </w:r>
      <w:r w:rsidR="00224BD3" w:rsidRPr="00E65D88">
        <w:rPr>
          <w:rFonts w:ascii="Times New Roman" w:hAnsi="Times New Roman" w:cs="Times New Roman"/>
          <w:sz w:val="28"/>
          <w:szCs w:val="28"/>
        </w:rPr>
        <w:t>ООО</w:t>
      </w:r>
      <w:proofErr w:type="gramEnd"/>
      <w:r w:rsidR="00224BD3" w:rsidRPr="00E65D88">
        <w:rPr>
          <w:rFonts w:ascii="Times New Roman" w:hAnsi="Times New Roman" w:cs="Times New Roman"/>
          <w:sz w:val="28"/>
          <w:szCs w:val="28"/>
        </w:rPr>
        <w:t xml:space="preserve"> «</w:t>
      </w:r>
      <w:proofErr w:type="spellStart"/>
      <w:r w:rsidR="00224BD3" w:rsidRPr="00E65D88">
        <w:rPr>
          <w:rFonts w:ascii="Times New Roman" w:hAnsi="Times New Roman" w:cs="Times New Roman"/>
          <w:sz w:val="28"/>
          <w:szCs w:val="28"/>
        </w:rPr>
        <w:t>Экспобанк</w:t>
      </w:r>
      <w:proofErr w:type="spellEnd"/>
      <w:r w:rsidR="00224BD3" w:rsidRPr="00E65D88">
        <w:rPr>
          <w:rFonts w:ascii="Times New Roman" w:hAnsi="Times New Roman" w:cs="Times New Roman"/>
          <w:sz w:val="28"/>
          <w:szCs w:val="28"/>
        </w:rPr>
        <w:t>»</w:t>
      </w:r>
      <w:r w:rsidRPr="00E65D88">
        <w:rPr>
          <w:rFonts w:ascii="Times New Roman" w:hAnsi="Times New Roman" w:cs="Times New Roman"/>
          <w:sz w:val="28"/>
          <w:szCs w:val="28"/>
        </w:rPr>
        <w:t>. Финансовые эксперты называют эту сделку самой крупной покупкой иностранным банком российского банка. Сумма сделки составила 745 миллионов долларов и, как отметили эксперты, эта сумма явно переоценена.</w:t>
      </w:r>
      <w:r w:rsidRPr="00E65D88">
        <w:rPr>
          <w:rStyle w:val="a5"/>
          <w:rFonts w:ascii="Times New Roman" w:hAnsi="Times New Roman" w:cs="Times New Roman"/>
          <w:sz w:val="28"/>
          <w:szCs w:val="28"/>
        </w:rPr>
        <w:footnoteReference w:id="32"/>
      </w:r>
      <w:r w:rsidRPr="00E65D88">
        <w:rPr>
          <w:rFonts w:ascii="Times New Roman" w:hAnsi="Times New Roman" w:cs="Times New Roman"/>
          <w:sz w:val="28"/>
          <w:szCs w:val="28"/>
        </w:rPr>
        <w:t xml:space="preserve"> Проанализировав дальнейшую деятельность </w:t>
      </w:r>
      <w:proofErr w:type="spellStart"/>
      <w:r w:rsidR="00224BD3" w:rsidRPr="00E65D88">
        <w:rPr>
          <w:rFonts w:ascii="Times New Roman" w:hAnsi="Times New Roman" w:cs="Times New Roman"/>
          <w:sz w:val="28"/>
          <w:szCs w:val="28"/>
        </w:rPr>
        <w:t>Экспобанка</w:t>
      </w:r>
      <w:proofErr w:type="spellEnd"/>
      <w:r w:rsidRPr="00E65D88">
        <w:rPr>
          <w:rFonts w:ascii="Times New Roman" w:hAnsi="Times New Roman" w:cs="Times New Roman"/>
          <w:sz w:val="28"/>
          <w:szCs w:val="28"/>
        </w:rPr>
        <w:t xml:space="preserve"> в качестве структурной единицы </w:t>
      </w:r>
      <w:r w:rsidRPr="00E65D88">
        <w:rPr>
          <w:rFonts w:ascii="Times New Roman" w:hAnsi="Times New Roman" w:cs="Times New Roman"/>
          <w:sz w:val="28"/>
          <w:szCs w:val="28"/>
          <w:lang w:val="en-US"/>
        </w:rPr>
        <w:t>Barclays</w:t>
      </w:r>
      <w:r w:rsidRPr="00E65D88">
        <w:rPr>
          <w:rFonts w:ascii="Times New Roman" w:hAnsi="Times New Roman" w:cs="Times New Roman"/>
          <w:sz w:val="28"/>
          <w:szCs w:val="28"/>
        </w:rPr>
        <w:t xml:space="preserve"> </w:t>
      </w:r>
      <w:r w:rsidRPr="00E65D88">
        <w:rPr>
          <w:rFonts w:ascii="Times New Roman" w:hAnsi="Times New Roman" w:cs="Times New Roman"/>
          <w:sz w:val="28"/>
          <w:szCs w:val="28"/>
          <w:lang w:val="en-US"/>
        </w:rPr>
        <w:t>PLC</w:t>
      </w:r>
      <w:r w:rsidRPr="00E65D88">
        <w:rPr>
          <w:rFonts w:ascii="Times New Roman" w:hAnsi="Times New Roman" w:cs="Times New Roman"/>
          <w:sz w:val="28"/>
          <w:szCs w:val="28"/>
        </w:rPr>
        <w:t xml:space="preserve"> на российском рынке, можно прийти к выводу, что мотивом поглощения служило использование российского банка в качестве платформы для внедрения собственной бизнес модели с использованием существующей инфраструктуры и связей. </w:t>
      </w:r>
    </w:p>
    <w:p w:rsidR="00463D96" w:rsidRPr="00E65D88" w:rsidRDefault="00097C4D" w:rsidP="00463D96">
      <w:pPr>
        <w:spacing w:line="360" w:lineRule="auto"/>
        <w:ind w:firstLine="709"/>
        <w:jc w:val="both"/>
        <w:rPr>
          <w:rFonts w:ascii="Times New Roman" w:hAnsi="Times New Roman" w:cs="Times New Roman"/>
        </w:rPr>
      </w:pPr>
      <w:r w:rsidRPr="00E65D88">
        <w:rPr>
          <w:rFonts w:ascii="Times New Roman" w:hAnsi="Times New Roman" w:cs="Times New Roman"/>
          <w:sz w:val="28"/>
          <w:szCs w:val="28"/>
        </w:rPr>
        <w:t xml:space="preserve">Таким образом, принятие банка цели бизнес модели банка поглотителя создает основания для приведения в общее соответствие баланса банка цели.  Этот факт во многом искажает оценку устойчивости банка, так как не учитывает реальные показатели банка цели до совершения сделки, не оценивает соотношение показателей, похожесть бизнес моделей, а, следовательно, и не оценивает возможность дальнейшего успешного внедрения и усовершенствования модели покупателя. В случае со сделкой </w:t>
      </w:r>
      <w:r w:rsidRPr="00E65D88">
        <w:rPr>
          <w:rFonts w:ascii="Times New Roman" w:hAnsi="Times New Roman" w:cs="Times New Roman"/>
          <w:sz w:val="28"/>
          <w:szCs w:val="28"/>
          <w:lang w:val="en-US"/>
        </w:rPr>
        <w:t>Barclays</w:t>
      </w:r>
      <w:r w:rsidRPr="00E65D88">
        <w:rPr>
          <w:rFonts w:ascii="Times New Roman" w:hAnsi="Times New Roman" w:cs="Times New Roman"/>
          <w:sz w:val="28"/>
          <w:szCs w:val="28"/>
        </w:rPr>
        <w:t xml:space="preserve"> </w:t>
      </w:r>
      <w:r w:rsidRPr="00E65D88">
        <w:rPr>
          <w:rFonts w:ascii="Times New Roman" w:hAnsi="Times New Roman" w:cs="Times New Roman"/>
          <w:sz w:val="28"/>
          <w:szCs w:val="28"/>
          <w:lang w:val="en-US"/>
        </w:rPr>
        <w:t>PLC</w:t>
      </w:r>
      <w:r w:rsidRPr="00E65D88">
        <w:rPr>
          <w:rFonts w:ascii="Times New Roman" w:hAnsi="Times New Roman" w:cs="Times New Roman"/>
          <w:sz w:val="28"/>
          <w:szCs w:val="28"/>
        </w:rPr>
        <w:t xml:space="preserve"> – </w:t>
      </w:r>
      <w:proofErr w:type="spellStart"/>
      <w:r w:rsidR="00FB01D4" w:rsidRPr="00E65D88">
        <w:rPr>
          <w:rFonts w:ascii="Times New Roman" w:hAnsi="Times New Roman" w:cs="Times New Roman"/>
          <w:sz w:val="28"/>
          <w:szCs w:val="28"/>
        </w:rPr>
        <w:t>Экспобанк</w:t>
      </w:r>
      <w:proofErr w:type="spellEnd"/>
      <w:r w:rsidRPr="00E65D88">
        <w:rPr>
          <w:rFonts w:ascii="Times New Roman" w:hAnsi="Times New Roman" w:cs="Times New Roman"/>
          <w:sz w:val="28"/>
          <w:szCs w:val="28"/>
        </w:rPr>
        <w:t>, новая бизнес единица перестает существовать менее чем через два года после покупки, так как российская платформа не имела требуемых мощностей для соответствия английской модели. Банк  не способен был генерировать доходы (прибыль в 2009 году составила 473 миллиона рублей, а в 2010 году лишь 66 миллионов рублей)</w:t>
      </w:r>
      <w:r w:rsidRPr="00E65D88">
        <w:rPr>
          <w:rStyle w:val="a5"/>
          <w:rFonts w:ascii="Times New Roman" w:hAnsi="Times New Roman" w:cs="Times New Roman"/>
          <w:sz w:val="28"/>
          <w:szCs w:val="28"/>
        </w:rPr>
        <w:footnoteReference w:id="33"/>
      </w:r>
      <w:r w:rsidRPr="00E65D88">
        <w:rPr>
          <w:rFonts w:ascii="Times New Roman" w:hAnsi="Times New Roman" w:cs="Times New Roman"/>
          <w:sz w:val="28"/>
          <w:szCs w:val="28"/>
        </w:rPr>
        <w:t xml:space="preserve"> и существовал лишь за счет дотаций материнской компании. Такие сделки можно охарактеризовать как высоко рисковые и негативно влияют на устойчивость банка.</w:t>
      </w:r>
      <w:r w:rsidR="00463D96" w:rsidRPr="00E65D88">
        <w:rPr>
          <w:rFonts w:ascii="Times New Roman" w:hAnsi="Times New Roman" w:cs="Times New Roman"/>
          <w:sz w:val="28"/>
          <w:szCs w:val="28"/>
        </w:rPr>
        <w:t xml:space="preserve"> </w:t>
      </w:r>
    </w:p>
    <w:p w:rsidR="001B2480" w:rsidRDefault="00097C4D" w:rsidP="00445FDF">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 xml:space="preserve">Для создания эффекта прозрачности, в модель вводиться показатель соответствия, который включает в себя финансовый показатель </w:t>
      </w:r>
      <w:proofErr w:type="spellStart"/>
      <w:r w:rsidRPr="00E65D88">
        <w:rPr>
          <w:rFonts w:ascii="Times New Roman" w:hAnsi="Times New Roman" w:cs="Times New Roman"/>
          <w:i/>
          <w:sz w:val="28"/>
          <w:szCs w:val="28"/>
          <w:lang w:val="en-US"/>
        </w:rPr>
        <w:t>i</w:t>
      </w:r>
      <w:proofErr w:type="spellEnd"/>
      <w:r w:rsidRPr="00E65D88">
        <w:rPr>
          <w:rFonts w:ascii="Times New Roman" w:hAnsi="Times New Roman" w:cs="Times New Roman"/>
          <w:sz w:val="28"/>
          <w:szCs w:val="28"/>
        </w:rPr>
        <w:t xml:space="preserve"> банка </w:t>
      </w:r>
      <w:r w:rsidRPr="00E65D88">
        <w:rPr>
          <w:rFonts w:ascii="Times New Roman" w:hAnsi="Times New Roman" w:cs="Times New Roman"/>
          <w:sz w:val="28"/>
          <w:szCs w:val="28"/>
        </w:rPr>
        <w:lastRenderedPageBreak/>
        <w:t xml:space="preserve">покупателя в </w:t>
      </w:r>
      <w:r w:rsidRPr="00E65D88">
        <w:rPr>
          <w:rFonts w:ascii="Times New Roman" w:hAnsi="Times New Roman" w:cs="Times New Roman"/>
          <w:i/>
          <w:sz w:val="28"/>
          <w:szCs w:val="28"/>
          <w:lang w:val="en-US"/>
        </w:rPr>
        <w:t>t</w:t>
      </w:r>
      <w:r w:rsidRPr="00E65D88">
        <w:rPr>
          <w:rFonts w:ascii="Times New Roman" w:hAnsi="Times New Roman" w:cs="Times New Roman"/>
          <w:i/>
          <w:sz w:val="28"/>
          <w:szCs w:val="28"/>
        </w:rPr>
        <w:t>-1</w:t>
      </w:r>
      <w:r w:rsidRPr="00E65D88">
        <w:rPr>
          <w:rFonts w:ascii="Times New Roman" w:hAnsi="Times New Roman" w:cs="Times New Roman"/>
          <w:sz w:val="28"/>
          <w:szCs w:val="28"/>
        </w:rPr>
        <w:t xml:space="preserve"> году минус показатель </w:t>
      </w:r>
      <w:proofErr w:type="spellStart"/>
      <w:r w:rsidRPr="00E65D88">
        <w:rPr>
          <w:rFonts w:ascii="Times New Roman" w:hAnsi="Times New Roman" w:cs="Times New Roman"/>
          <w:i/>
          <w:sz w:val="28"/>
          <w:szCs w:val="28"/>
          <w:lang w:val="en-US"/>
        </w:rPr>
        <w:t>i</w:t>
      </w:r>
      <w:proofErr w:type="spellEnd"/>
      <w:r w:rsidRPr="00E65D88">
        <w:rPr>
          <w:rFonts w:ascii="Times New Roman" w:hAnsi="Times New Roman" w:cs="Times New Roman"/>
          <w:sz w:val="28"/>
          <w:szCs w:val="28"/>
        </w:rPr>
        <w:t xml:space="preserve"> для банка цели в том же </w:t>
      </w:r>
      <w:r w:rsidRPr="00E65D88">
        <w:rPr>
          <w:rFonts w:ascii="Times New Roman" w:hAnsi="Times New Roman" w:cs="Times New Roman"/>
          <w:i/>
          <w:sz w:val="28"/>
          <w:szCs w:val="28"/>
          <w:lang w:val="en-US"/>
        </w:rPr>
        <w:t>t</w:t>
      </w:r>
      <w:r w:rsidRPr="00E65D88">
        <w:rPr>
          <w:rFonts w:ascii="Times New Roman" w:hAnsi="Times New Roman" w:cs="Times New Roman"/>
          <w:i/>
          <w:sz w:val="28"/>
          <w:szCs w:val="28"/>
        </w:rPr>
        <w:t>-1</w:t>
      </w:r>
      <w:r w:rsidRPr="00E65D88">
        <w:rPr>
          <w:rFonts w:ascii="Times New Roman" w:hAnsi="Times New Roman" w:cs="Times New Roman"/>
          <w:sz w:val="28"/>
          <w:szCs w:val="28"/>
        </w:rPr>
        <w:t xml:space="preserve"> году</w:t>
      </w:r>
      <w:r w:rsidR="00FB01D4" w:rsidRPr="00E65D88">
        <w:rPr>
          <w:rFonts w:ascii="Times New Roman" w:hAnsi="Times New Roman" w:cs="Times New Roman"/>
          <w:sz w:val="28"/>
          <w:szCs w:val="28"/>
        </w:rPr>
        <w:t xml:space="preserve"> (префикс </w:t>
      </w:r>
      <w:proofErr w:type="spellStart"/>
      <w:r w:rsidR="00FB01D4" w:rsidRPr="00E65D88">
        <w:rPr>
          <w:rFonts w:ascii="Times New Roman" w:hAnsi="Times New Roman" w:cs="Times New Roman"/>
          <w:b/>
          <w:i/>
          <w:sz w:val="28"/>
          <w:szCs w:val="28"/>
          <w:lang w:val="en-US"/>
        </w:rPr>
        <w:t>relat</w:t>
      </w:r>
      <w:proofErr w:type="spellEnd"/>
      <w:r w:rsidR="00FB01D4" w:rsidRPr="00E65D88">
        <w:rPr>
          <w:rFonts w:ascii="Times New Roman" w:hAnsi="Times New Roman" w:cs="Times New Roman"/>
          <w:sz w:val="28"/>
          <w:szCs w:val="28"/>
        </w:rPr>
        <w:t xml:space="preserve"> при зависимых переменных </w:t>
      </w:r>
      <w:proofErr w:type="spellStart"/>
      <w:r w:rsidR="00FB01D4" w:rsidRPr="00E65D88">
        <w:rPr>
          <w:rFonts w:ascii="Times New Roman" w:hAnsi="Times New Roman" w:cs="Times New Roman"/>
          <w:sz w:val="28"/>
          <w:szCs w:val="28"/>
          <w:lang w:val="en-US"/>
        </w:rPr>
        <w:t>i</w:t>
      </w:r>
      <w:proofErr w:type="spellEnd"/>
      <w:r w:rsidR="00FB01D4" w:rsidRPr="00E65D88">
        <w:rPr>
          <w:rFonts w:ascii="Times New Roman" w:hAnsi="Times New Roman" w:cs="Times New Roman"/>
          <w:sz w:val="28"/>
          <w:szCs w:val="28"/>
        </w:rPr>
        <w:t xml:space="preserve"> в регрессиях)</w:t>
      </w:r>
      <w:r w:rsidRPr="00E65D88">
        <w:rPr>
          <w:rFonts w:ascii="Times New Roman" w:hAnsi="Times New Roman" w:cs="Times New Roman"/>
          <w:sz w:val="28"/>
          <w:szCs w:val="28"/>
        </w:rPr>
        <w:t xml:space="preserve">. Данная переменная принимает значения от 0 до 1. Степень изменения баланса банка цели в сторону соответствия бизнес модели банка поглотителя зависит от того, имел ли покупатель долю в банке цели до совершения сделки. Если покупатель уже </w:t>
      </w:r>
      <w:r w:rsidR="007118A4" w:rsidRPr="00E65D88">
        <w:rPr>
          <w:rFonts w:ascii="Times New Roman" w:hAnsi="Times New Roman" w:cs="Times New Roman"/>
          <w:sz w:val="28"/>
          <w:szCs w:val="28"/>
        </w:rPr>
        <w:t>имеет</w:t>
      </w:r>
      <w:r w:rsidRPr="00E65D88">
        <w:rPr>
          <w:rFonts w:ascii="Times New Roman" w:hAnsi="Times New Roman" w:cs="Times New Roman"/>
          <w:sz w:val="28"/>
          <w:szCs w:val="28"/>
        </w:rPr>
        <w:t xml:space="preserve"> влиянием на банк цели, то изменения в показателях банка цели после совершения сделки будут меньше. Таким образом, корреляция между показателями </w:t>
      </w:r>
      <w:r w:rsidR="003F2FCC" w:rsidRPr="00E65D88">
        <w:rPr>
          <w:rFonts w:ascii="Times New Roman" w:hAnsi="Times New Roman" w:cs="Times New Roman"/>
          <w:sz w:val="28"/>
          <w:szCs w:val="28"/>
        </w:rPr>
        <w:t xml:space="preserve">влияния и соответствия </w:t>
      </w:r>
      <w:r w:rsidRPr="00E65D88">
        <w:rPr>
          <w:rFonts w:ascii="Times New Roman" w:hAnsi="Times New Roman" w:cs="Times New Roman"/>
          <w:sz w:val="28"/>
          <w:szCs w:val="28"/>
        </w:rPr>
        <w:t xml:space="preserve">должна иметь </w:t>
      </w:r>
      <w:r w:rsidR="00FD4F0D" w:rsidRPr="00E65D88">
        <w:rPr>
          <w:rFonts w:ascii="Times New Roman" w:hAnsi="Times New Roman" w:cs="Times New Roman"/>
          <w:sz w:val="28"/>
          <w:szCs w:val="28"/>
        </w:rPr>
        <w:t>отрицательный</w:t>
      </w:r>
      <w:r w:rsidR="004D0ED1" w:rsidRPr="00E65D88">
        <w:rPr>
          <w:rFonts w:ascii="Times New Roman" w:hAnsi="Times New Roman" w:cs="Times New Roman"/>
          <w:sz w:val="28"/>
          <w:szCs w:val="28"/>
        </w:rPr>
        <w:t xml:space="preserve"> </w:t>
      </w:r>
      <w:r w:rsidRPr="00E65D88">
        <w:rPr>
          <w:rFonts w:ascii="Times New Roman" w:hAnsi="Times New Roman" w:cs="Times New Roman"/>
          <w:sz w:val="28"/>
          <w:szCs w:val="28"/>
        </w:rPr>
        <w:t>коэффициент.</w:t>
      </w:r>
    </w:p>
    <w:p w:rsidR="00445FDF" w:rsidRDefault="00445FDF" w:rsidP="00445FDF">
      <w:pPr>
        <w:spacing w:line="360" w:lineRule="auto"/>
        <w:ind w:firstLine="709"/>
        <w:jc w:val="both"/>
        <w:rPr>
          <w:rFonts w:ascii="Times New Roman" w:hAnsi="Times New Roman" w:cs="Times New Roman"/>
          <w:sz w:val="28"/>
          <w:szCs w:val="28"/>
        </w:rPr>
      </w:pPr>
    </w:p>
    <w:p w:rsidR="00445FDF" w:rsidRDefault="00445FDF" w:rsidP="00445FDF">
      <w:pPr>
        <w:spacing w:line="360" w:lineRule="auto"/>
        <w:ind w:firstLine="709"/>
        <w:jc w:val="both"/>
        <w:rPr>
          <w:rFonts w:ascii="Times New Roman" w:hAnsi="Times New Roman" w:cs="Times New Roman"/>
          <w:sz w:val="28"/>
          <w:szCs w:val="28"/>
        </w:rPr>
      </w:pPr>
    </w:p>
    <w:p w:rsidR="00445FDF" w:rsidRPr="00E65D88" w:rsidRDefault="00445FDF" w:rsidP="00445FDF">
      <w:pPr>
        <w:spacing w:line="360" w:lineRule="auto"/>
        <w:ind w:firstLine="709"/>
        <w:jc w:val="both"/>
        <w:rPr>
          <w:rFonts w:ascii="Times New Roman" w:hAnsi="Times New Roman" w:cs="Times New Roman"/>
          <w:sz w:val="28"/>
          <w:szCs w:val="28"/>
        </w:rPr>
      </w:pPr>
    </w:p>
    <w:p w:rsidR="00996CAC" w:rsidRPr="00E65D88" w:rsidRDefault="00735A06" w:rsidP="001B2480">
      <w:pPr>
        <w:spacing w:line="360" w:lineRule="auto"/>
        <w:ind w:firstLine="709"/>
        <w:jc w:val="both"/>
        <w:rPr>
          <w:rFonts w:ascii="Times New Roman" w:hAnsi="Times New Roman" w:cs="Times New Roman"/>
          <w:b/>
          <w:sz w:val="28"/>
          <w:szCs w:val="28"/>
        </w:rPr>
      </w:pPr>
      <w:r w:rsidRPr="00E65D88">
        <w:rPr>
          <w:rFonts w:ascii="Times New Roman" w:hAnsi="Times New Roman" w:cs="Times New Roman"/>
          <w:b/>
          <w:sz w:val="28"/>
          <w:szCs w:val="28"/>
        </w:rPr>
        <w:t>2.</w:t>
      </w:r>
      <w:r w:rsidRPr="00E65D88">
        <w:rPr>
          <w:rFonts w:ascii="Times New Roman" w:hAnsi="Times New Roman" w:cs="Times New Roman"/>
          <w:b/>
          <w:sz w:val="28"/>
          <w:szCs w:val="28"/>
          <w:lang w:val="en-US"/>
        </w:rPr>
        <w:t>2</w:t>
      </w:r>
      <w:r w:rsidR="0019432E" w:rsidRPr="00E65D88">
        <w:rPr>
          <w:rFonts w:ascii="Times New Roman" w:hAnsi="Times New Roman" w:cs="Times New Roman"/>
          <w:b/>
          <w:sz w:val="28"/>
          <w:szCs w:val="28"/>
        </w:rPr>
        <w:t xml:space="preserve">.3. </w:t>
      </w:r>
      <w:r w:rsidR="00B20E23" w:rsidRPr="00E65D88">
        <w:rPr>
          <w:rFonts w:ascii="Times New Roman" w:hAnsi="Times New Roman" w:cs="Times New Roman"/>
          <w:b/>
          <w:sz w:val="28"/>
          <w:szCs w:val="28"/>
        </w:rPr>
        <w:t>Переменные регулирования</w:t>
      </w:r>
    </w:p>
    <w:p w:rsidR="0019432E" w:rsidRPr="00E65D88" w:rsidRDefault="0019432E" w:rsidP="0019432E">
      <w:pPr>
        <w:spacing w:line="360" w:lineRule="auto"/>
        <w:ind w:firstLine="709"/>
        <w:jc w:val="both"/>
        <w:rPr>
          <w:rFonts w:ascii="Times New Roman" w:hAnsi="Times New Roman" w:cs="Times New Roman"/>
          <w:i/>
          <w:sz w:val="28"/>
          <w:szCs w:val="28"/>
        </w:rPr>
      </w:pPr>
      <w:r w:rsidRPr="00E65D88">
        <w:rPr>
          <w:rFonts w:ascii="Times New Roman" w:hAnsi="Times New Roman" w:cs="Times New Roman"/>
          <w:sz w:val="28"/>
          <w:szCs w:val="28"/>
        </w:rPr>
        <w:t xml:space="preserve">Важной составляющей оценки влияния сделок слияния и поглощения на устойчивость английских банков является учет особенностей контролирующего органа в банковской системе различных стран. </w:t>
      </w:r>
      <w:proofErr w:type="gramStart"/>
      <w:r w:rsidRPr="00E65D88">
        <w:rPr>
          <w:rFonts w:ascii="Times New Roman" w:hAnsi="Times New Roman" w:cs="Times New Roman"/>
          <w:sz w:val="28"/>
          <w:szCs w:val="28"/>
        </w:rPr>
        <w:t xml:space="preserve">В работе </w:t>
      </w:r>
      <w:r w:rsidR="00340DD2" w:rsidRPr="00E65D88">
        <w:rPr>
          <w:rFonts w:ascii="Times New Roman" w:hAnsi="Times New Roman" w:cs="Times New Roman"/>
          <w:sz w:val="28"/>
          <w:szCs w:val="28"/>
        </w:rPr>
        <w:t>«Анализ возможностей регулятивного арбитража в трансграничных сделках слияния и поглощения в ЕС»</w:t>
      </w:r>
      <w:r w:rsidR="00340DD2" w:rsidRPr="00E65D88">
        <w:rPr>
          <w:rStyle w:val="a5"/>
          <w:rFonts w:ascii="Times New Roman" w:hAnsi="Times New Roman" w:cs="Times New Roman"/>
          <w:sz w:val="28"/>
          <w:szCs w:val="28"/>
        </w:rPr>
        <w:footnoteReference w:id="34"/>
      </w:r>
      <w:r w:rsidR="00340DD2" w:rsidRPr="00E65D88">
        <w:rPr>
          <w:rFonts w:ascii="Times New Roman" w:hAnsi="Times New Roman" w:cs="Times New Roman"/>
          <w:sz w:val="28"/>
          <w:szCs w:val="28"/>
        </w:rPr>
        <w:t xml:space="preserve"> </w:t>
      </w:r>
      <w:r w:rsidRPr="00E65D88">
        <w:rPr>
          <w:rFonts w:ascii="Times New Roman" w:hAnsi="Times New Roman" w:cs="Times New Roman"/>
          <w:sz w:val="28"/>
          <w:szCs w:val="28"/>
        </w:rPr>
        <w:t xml:space="preserve">испанские </w:t>
      </w:r>
      <w:r w:rsidR="00340DD2" w:rsidRPr="00E65D88">
        <w:rPr>
          <w:rFonts w:ascii="Times New Roman" w:hAnsi="Times New Roman" w:cs="Times New Roman"/>
          <w:sz w:val="28"/>
          <w:szCs w:val="28"/>
        </w:rPr>
        <w:t>авторы</w:t>
      </w:r>
      <w:r w:rsidRPr="00E65D88">
        <w:rPr>
          <w:rFonts w:ascii="Times New Roman" w:hAnsi="Times New Roman" w:cs="Times New Roman"/>
          <w:sz w:val="28"/>
          <w:szCs w:val="28"/>
        </w:rPr>
        <w:t xml:space="preserve">, исследуя возможности использования системы обеспечения стабильного функционирования </w:t>
      </w:r>
      <w:r w:rsidR="00340DD2" w:rsidRPr="00E65D88">
        <w:rPr>
          <w:rFonts w:ascii="Times New Roman" w:hAnsi="Times New Roman" w:cs="Times New Roman"/>
          <w:sz w:val="28"/>
          <w:szCs w:val="28"/>
        </w:rPr>
        <w:t>банковской</w:t>
      </w:r>
      <w:r w:rsidRPr="00E65D88">
        <w:rPr>
          <w:rFonts w:ascii="Times New Roman" w:hAnsi="Times New Roman" w:cs="Times New Roman"/>
          <w:sz w:val="28"/>
          <w:szCs w:val="28"/>
        </w:rPr>
        <w:t xml:space="preserve"> системы, выполняющую роль так называемой «подушки безопасности»  для банков,  представили гипотезу о том,</w:t>
      </w:r>
      <w:r w:rsidR="00340DD2" w:rsidRPr="00E65D88">
        <w:rPr>
          <w:rFonts w:ascii="Times New Roman" w:hAnsi="Times New Roman" w:cs="Times New Roman"/>
          <w:sz w:val="28"/>
          <w:szCs w:val="28"/>
        </w:rPr>
        <w:t xml:space="preserve"> что</w:t>
      </w:r>
      <w:r w:rsidRPr="00E65D88">
        <w:rPr>
          <w:rFonts w:ascii="Times New Roman" w:hAnsi="Times New Roman" w:cs="Times New Roman"/>
          <w:sz w:val="28"/>
          <w:szCs w:val="28"/>
        </w:rPr>
        <w:t xml:space="preserve"> трансграничные сделки создают дополнительные возможности для арбитража в связи с различным уровнем регулирования банковской системы в разных странах.</w:t>
      </w:r>
      <w:proofErr w:type="gramEnd"/>
      <w:r w:rsidRPr="00E65D88">
        <w:rPr>
          <w:rStyle w:val="a5"/>
          <w:rFonts w:ascii="Times New Roman" w:hAnsi="Times New Roman" w:cs="Times New Roman"/>
          <w:sz w:val="28"/>
          <w:szCs w:val="28"/>
        </w:rPr>
        <w:footnoteReference w:id="35"/>
      </w:r>
      <w:r w:rsidRPr="00E65D88">
        <w:rPr>
          <w:rFonts w:ascii="Times New Roman" w:hAnsi="Times New Roman" w:cs="Times New Roman"/>
          <w:sz w:val="28"/>
          <w:szCs w:val="28"/>
        </w:rPr>
        <w:t xml:space="preserve"> Таким образом, в модель вводится</w:t>
      </w:r>
      <w:r w:rsidR="005E7F6F" w:rsidRPr="00E65D88">
        <w:rPr>
          <w:rFonts w:ascii="Times New Roman" w:hAnsi="Times New Roman" w:cs="Times New Roman"/>
          <w:sz w:val="28"/>
          <w:szCs w:val="28"/>
        </w:rPr>
        <w:t xml:space="preserve"> бинарная </w:t>
      </w:r>
      <w:r w:rsidRPr="00E65D88">
        <w:rPr>
          <w:rFonts w:ascii="Times New Roman" w:hAnsi="Times New Roman" w:cs="Times New Roman"/>
          <w:sz w:val="28"/>
          <w:szCs w:val="28"/>
        </w:rPr>
        <w:t xml:space="preserve"> переменная</w:t>
      </w:r>
      <w:r w:rsidR="005E7F6F" w:rsidRPr="00E65D88">
        <w:rPr>
          <w:rFonts w:ascii="Times New Roman" w:hAnsi="Times New Roman" w:cs="Times New Roman"/>
          <w:sz w:val="28"/>
          <w:szCs w:val="28"/>
        </w:rPr>
        <w:t xml:space="preserve"> </w:t>
      </w:r>
      <w:proofErr w:type="spellStart"/>
      <w:r w:rsidR="005E7F6F" w:rsidRPr="00E65D88">
        <w:rPr>
          <w:rFonts w:ascii="Times New Roman" w:hAnsi="Times New Roman" w:cs="Times New Roman"/>
          <w:sz w:val="28"/>
          <w:szCs w:val="28"/>
        </w:rPr>
        <w:t>трансграничности</w:t>
      </w:r>
      <w:proofErr w:type="spellEnd"/>
      <w:r w:rsidR="005E7F6F" w:rsidRPr="00E65D88">
        <w:rPr>
          <w:rFonts w:ascii="Times New Roman" w:hAnsi="Times New Roman" w:cs="Times New Roman"/>
          <w:sz w:val="28"/>
          <w:szCs w:val="28"/>
        </w:rPr>
        <w:t xml:space="preserve"> сделок </w:t>
      </w:r>
      <w:r w:rsidRPr="00E65D88">
        <w:rPr>
          <w:rFonts w:ascii="Times New Roman" w:hAnsi="Times New Roman" w:cs="Times New Roman"/>
          <w:i/>
          <w:sz w:val="28"/>
          <w:szCs w:val="28"/>
        </w:rPr>
        <w:t>(</w:t>
      </w:r>
      <w:proofErr w:type="spellStart"/>
      <w:r w:rsidR="005E7F6F" w:rsidRPr="00E65D88">
        <w:rPr>
          <w:rFonts w:ascii="Times New Roman" w:hAnsi="Times New Roman" w:cs="Times New Roman"/>
          <w:b/>
          <w:i/>
          <w:sz w:val="28"/>
          <w:szCs w:val="28"/>
          <w:lang w:val="en-US"/>
        </w:rPr>
        <w:t>cb</w:t>
      </w:r>
      <w:proofErr w:type="spellEnd"/>
      <w:r w:rsidR="005E7F6F" w:rsidRPr="00E65D88">
        <w:rPr>
          <w:rFonts w:ascii="Times New Roman" w:hAnsi="Times New Roman" w:cs="Times New Roman"/>
          <w:i/>
          <w:sz w:val="28"/>
          <w:szCs w:val="28"/>
        </w:rPr>
        <w:t xml:space="preserve"> </w:t>
      </w:r>
      <w:r w:rsidR="005E7F6F" w:rsidRPr="00E65D88">
        <w:rPr>
          <w:rFonts w:ascii="Times New Roman" w:hAnsi="Times New Roman" w:cs="Times New Roman"/>
          <w:sz w:val="28"/>
          <w:szCs w:val="28"/>
        </w:rPr>
        <w:t>в регрессиях)</w:t>
      </w:r>
      <w:r w:rsidRPr="00E65D88">
        <w:rPr>
          <w:rFonts w:ascii="Times New Roman" w:hAnsi="Times New Roman" w:cs="Times New Roman"/>
          <w:sz w:val="28"/>
          <w:szCs w:val="28"/>
        </w:rPr>
        <w:t xml:space="preserve">, которая принимает значение 1, если сделка трансграничная и  значение 0, если сделка была совершенна на внутреннем </w:t>
      </w:r>
      <w:r w:rsidRPr="00E65D88">
        <w:rPr>
          <w:rFonts w:ascii="Times New Roman" w:hAnsi="Times New Roman" w:cs="Times New Roman"/>
          <w:sz w:val="28"/>
          <w:szCs w:val="28"/>
        </w:rPr>
        <w:lastRenderedPageBreak/>
        <w:t xml:space="preserve">рынке. Если следовать выше представленной гипотезе, то можно предположить ряд закономерностей и оценить влияние данного </w:t>
      </w:r>
      <w:r w:rsidR="005E7F6F" w:rsidRPr="00E65D88">
        <w:rPr>
          <w:rFonts w:ascii="Times New Roman" w:hAnsi="Times New Roman" w:cs="Times New Roman"/>
          <w:sz w:val="28"/>
          <w:szCs w:val="28"/>
        </w:rPr>
        <w:t>показателя на зависимые</w:t>
      </w:r>
      <w:r w:rsidRPr="00E65D88">
        <w:rPr>
          <w:rFonts w:ascii="Times New Roman" w:hAnsi="Times New Roman" w:cs="Times New Roman"/>
          <w:sz w:val="28"/>
          <w:szCs w:val="28"/>
        </w:rPr>
        <w:t xml:space="preserve"> переменные регрессии. В случае проведения английским банком трансграничного поглощения, ожидаемым результатом будет высокая доходность, сопровождаемая более высоким рисковым портфелем, что подразумевает положительный коэффициент в </w:t>
      </w:r>
      <w:proofErr w:type="spellStart"/>
      <w:r w:rsidR="005E7F6F" w:rsidRPr="00E65D88">
        <w:rPr>
          <w:rFonts w:ascii="Times New Roman" w:hAnsi="Times New Roman" w:cs="Times New Roman"/>
          <w:sz w:val="28"/>
          <w:szCs w:val="28"/>
          <w:lang w:val="en-US"/>
        </w:rPr>
        <w:t>d</w:t>
      </w:r>
      <w:r w:rsidRPr="00E65D88">
        <w:rPr>
          <w:rFonts w:ascii="Times New Roman" w:hAnsi="Times New Roman" w:cs="Times New Roman"/>
          <w:i/>
          <w:sz w:val="28"/>
          <w:szCs w:val="28"/>
          <w:lang w:val="en-US"/>
        </w:rPr>
        <w:t>ROA</w:t>
      </w:r>
      <w:proofErr w:type="spellEnd"/>
      <w:r w:rsidRPr="00E65D88">
        <w:rPr>
          <w:rFonts w:ascii="Times New Roman" w:hAnsi="Times New Roman" w:cs="Times New Roman"/>
          <w:sz w:val="28"/>
          <w:szCs w:val="28"/>
        </w:rPr>
        <w:t xml:space="preserve"> уравнении.  Возможности арбитража могут привести так же к  снижению капитала и ликвидности, предполагая отрицательный коэффициент при </w:t>
      </w:r>
      <w:proofErr w:type="spellStart"/>
      <w:r w:rsidRPr="00E65D88">
        <w:rPr>
          <w:rFonts w:ascii="Times New Roman" w:hAnsi="Times New Roman" w:cs="Times New Roman"/>
          <w:i/>
          <w:sz w:val="28"/>
          <w:szCs w:val="28"/>
          <w:lang w:val="en-US"/>
        </w:rPr>
        <w:t>dcapasset</w:t>
      </w:r>
      <w:proofErr w:type="spellEnd"/>
      <w:r w:rsidRPr="00E65D88">
        <w:rPr>
          <w:rFonts w:ascii="Times New Roman" w:hAnsi="Times New Roman" w:cs="Times New Roman"/>
          <w:sz w:val="28"/>
          <w:szCs w:val="28"/>
        </w:rPr>
        <w:t xml:space="preserve"> и </w:t>
      </w:r>
      <w:proofErr w:type="spellStart"/>
      <w:r w:rsidRPr="00E65D88">
        <w:rPr>
          <w:rFonts w:ascii="Times New Roman" w:hAnsi="Times New Roman" w:cs="Times New Roman"/>
          <w:i/>
          <w:sz w:val="28"/>
          <w:szCs w:val="28"/>
          <w:lang w:val="en-US"/>
        </w:rPr>
        <w:t>dliquid</w:t>
      </w:r>
      <w:proofErr w:type="spellEnd"/>
      <w:r w:rsidRPr="00E65D88">
        <w:rPr>
          <w:rFonts w:ascii="Times New Roman" w:hAnsi="Times New Roman" w:cs="Times New Roman"/>
          <w:i/>
          <w:sz w:val="28"/>
          <w:szCs w:val="28"/>
        </w:rPr>
        <w:t xml:space="preserve"> </w:t>
      </w:r>
      <w:r w:rsidRPr="00E65D88">
        <w:rPr>
          <w:rFonts w:ascii="Times New Roman" w:hAnsi="Times New Roman" w:cs="Times New Roman"/>
          <w:sz w:val="28"/>
          <w:szCs w:val="28"/>
        </w:rPr>
        <w:t xml:space="preserve">регрессиях. Кроме того, существует так же вероятность того, что уровень регулирования банковской системы в странах банка цели будет на том же уровне, что и в Великобритании. В данном случае трансграничные сделки никак не будет отличаться от внутренних, о чем и будет свидетельствовать незначимый коэффициент при переменной </w:t>
      </w:r>
      <w:proofErr w:type="spellStart"/>
      <w:r w:rsidRPr="00E65D88">
        <w:rPr>
          <w:rFonts w:ascii="Times New Roman" w:hAnsi="Times New Roman" w:cs="Times New Roman"/>
          <w:i/>
          <w:sz w:val="28"/>
          <w:szCs w:val="28"/>
          <w:lang w:val="en-US"/>
        </w:rPr>
        <w:t>cb</w:t>
      </w:r>
      <w:proofErr w:type="spellEnd"/>
      <w:r w:rsidRPr="00E65D88">
        <w:rPr>
          <w:rFonts w:ascii="Times New Roman" w:hAnsi="Times New Roman" w:cs="Times New Roman"/>
          <w:i/>
          <w:sz w:val="28"/>
          <w:szCs w:val="28"/>
        </w:rPr>
        <w:t xml:space="preserve"> </w:t>
      </w:r>
      <w:r w:rsidRPr="00E65D88">
        <w:rPr>
          <w:rFonts w:ascii="Times New Roman" w:hAnsi="Times New Roman" w:cs="Times New Roman"/>
          <w:sz w:val="28"/>
          <w:szCs w:val="28"/>
        </w:rPr>
        <w:t xml:space="preserve">во всех трех регрессиях. И, наконец, если предположить, что трансграничные сделки сложнее провести чем домашние, то коэффициент при уравнении </w:t>
      </w:r>
      <w:proofErr w:type="spellStart"/>
      <w:r w:rsidR="005E7F6F" w:rsidRPr="00E65D88">
        <w:rPr>
          <w:rFonts w:ascii="Times New Roman" w:hAnsi="Times New Roman" w:cs="Times New Roman"/>
          <w:sz w:val="28"/>
          <w:szCs w:val="28"/>
          <w:lang w:val="en-US"/>
        </w:rPr>
        <w:t>d</w:t>
      </w:r>
      <w:r w:rsidRPr="00E65D88">
        <w:rPr>
          <w:rFonts w:ascii="Times New Roman" w:hAnsi="Times New Roman" w:cs="Times New Roman"/>
          <w:i/>
          <w:sz w:val="28"/>
          <w:szCs w:val="28"/>
          <w:lang w:val="en-US"/>
        </w:rPr>
        <w:t>ROA</w:t>
      </w:r>
      <w:proofErr w:type="spellEnd"/>
      <w:r w:rsidRPr="00E65D88">
        <w:rPr>
          <w:rFonts w:ascii="Times New Roman" w:hAnsi="Times New Roman" w:cs="Times New Roman"/>
          <w:sz w:val="28"/>
          <w:szCs w:val="28"/>
        </w:rPr>
        <w:t xml:space="preserve"> будет отрицательным, так же как и для регрессий </w:t>
      </w:r>
      <w:proofErr w:type="spellStart"/>
      <w:r w:rsidRPr="00E65D88">
        <w:rPr>
          <w:rFonts w:ascii="Times New Roman" w:hAnsi="Times New Roman" w:cs="Times New Roman"/>
          <w:i/>
          <w:sz w:val="28"/>
          <w:szCs w:val="28"/>
          <w:lang w:val="en-US"/>
        </w:rPr>
        <w:t>dcapasset</w:t>
      </w:r>
      <w:proofErr w:type="spellEnd"/>
      <w:r w:rsidRPr="00E65D88">
        <w:rPr>
          <w:rFonts w:ascii="Times New Roman" w:hAnsi="Times New Roman" w:cs="Times New Roman"/>
          <w:sz w:val="28"/>
          <w:szCs w:val="28"/>
        </w:rPr>
        <w:t xml:space="preserve">, </w:t>
      </w:r>
      <w:proofErr w:type="spellStart"/>
      <w:r w:rsidRPr="00E65D88">
        <w:rPr>
          <w:rFonts w:ascii="Times New Roman" w:hAnsi="Times New Roman" w:cs="Times New Roman"/>
          <w:i/>
          <w:sz w:val="28"/>
          <w:szCs w:val="28"/>
          <w:lang w:val="en-US"/>
        </w:rPr>
        <w:t>dliquid</w:t>
      </w:r>
      <w:proofErr w:type="spellEnd"/>
      <w:r w:rsidRPr="00E65D88">
        <w:rPr>
          <w:rFonts w:ascii="Times New Roman" w:hAnsi="Times New Roman" w:cs="Times New Roman"/>
          <w:i/>
          <w:sz w:val="28"/>
          <w:szCs w:val="28"/>
        </w:rPr>
        <w:t>.</w:t>
      </w:r>
    </w:p>
    <w:p w:rsidR="00DD3261" w:rsidRPr="00E65D88" w:rsidRDefault="00DD3261" w:rsidP="00DD3261">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При прочих равных условиях, органы банковского контроля выступают за высокий уровень капитала, прибыли и ликвидности для того чтобы уменьшить риск того, что банк может стать неплатежеспособным и неликвидным. Однако, несмотря на это, политика в банковской сфере розниться в различных странах. Всемирный банк публикует доклад</w:t>
      </w:r>
      <w:r w:rsidR="00914AD8" w:rsidRPr="00E65D88">
        <w:rPr>
          <w:rFonts w:ascii="Times New Roman" w:hAnsi="Times New Roman" w:cs="Times New Roman"/>
          <w:sz w:val="28"/>
          <w:szCs w:val="28"/>
        </w:rPr>
        <w:t xml:space="preserve">, посвященный системам банковского </w:t>
      </w:r>
      <w:r w:rsidR="00771A15" w:rsidRPr="00E65D88">
        <w:rPr>
          <w:rFonts w:ascii="Times New Roman" w:hAnsi="Times New Roman" w:cs="Times New Roman"/>
          <w:sz w:val="28"/>
          <w:szCs w:val="28"/>
        </w:rPr>
        <w:t>надзора и регулирования</w:t>
      </w:r>
      <w:r w:rsidRPr="00E65D88">
        <w:rPr>
          <w:rStyle w:val="a5"/>
          <w:rFonts w:ascii="Times New Roman" w:hAnsi="Times New Roman" w:cs="Times New Roman"/>
          <w:bCs/>
          <w:sz w:val="28"/>
          <w:szCs w:val="28"/>
        </w:rPr>
        <w:footnoteReference w:id="36"/>
      </w:r>
      <w:r w:rsidRPr="00E65D88">
        <w:rPr>
          <w:rFonts w:ascii="Times New Roman" w:hAnsi="Times New Roman" w:cs="Times New Roman"/>
          <w:bCs/>
          <w:sz w:val="28"/>
          <w:szCs w:val="28"/>
        </w:rPr>
        <w:t xml:space="preserve">. Данный  </w:t>
      </w:r>
      <w:r w:rsidR="0097027D" w:rsidRPr="00E65D88">
        <w:rPr>
          <w:rFonts w:ascii="Times New Roman" w:hAnsi="Times New Roman" w:cs="Times New Roman"/>
          <w:bCs/>
          <w:sz w:val="28"/>
          <w:szCs w:val="28"/>
        </w:rPr>
        <w:t>доклад</w:t>
      </w:r>
      <w:r w:rsidRPr="00E65D88">
        <w:rPr>
          <w:rFonts w:ascii="Times New Roman" w:hAnsi="Times New Roman" w:cs="Times New Roman"/>
          <w:bCs/>
          <w:sz w:val="28"/>
          <w:szCs w:val="28"/>
        </w:rPr>
        <w:t xml:space="preserve"> является уникальным источником сопоставления мировых систем регулирования и контроля над банками. Доклад публиковался в 2001, в 2003, в 2007 и в 2012 годах и</w:t>
      </w:r>
      <w:r w:rsidRPr="00E65D88">
        <w:rPr>
          <w:rFonts w:ascii="Times New Roman" w:hAnsi="Times New Roman" w:cs="Times New Roman"/>
          <w:sz w:val="28"/>
          <w:szCs w:val="28"/>
        </w:rPr>
        <w:t xml:space="preserve"> охватывает данные с 2000 года по 2012 год, и, следовательно, полностью удовлетворяет условиям анализа и дает </w:t>
      </w:r>
      <w:r w:rsidRPr="00E65D88">
        <w:rPr>
          <w:rFonts w:ascii="Times New Roman" w:hAnsi="Times New Roman" w:cs="Times New Roman"/>
          <w:sz w:val="28"/>
          <w:szCs w:val="28"/>
        </w:rPr>
        <w:lastRenderedPageBreak/>
        <w:t>возможность рассматривать состояние банковского регулирования и надзора в различных странах в течение всего исследуемого периода.</w:t>
      </w:r>
    </w:p>
    <w:p w:rsidR="00DD3261" w:rsidRPr="00E65D88" w:rsidRDefault="00DD3261" w:rsidP="00DD3261">
      <w:pPr>
        <w:spacing w:line="360" w:lineRule="auto"/>
        <w:ind w:firstLine="709"/>
        <w:jc w:val="both"/>
        <w:rPr>
          <w:rFonts w:ascii="Times New Roman" w:hAnsi="Times New Roman" w:cs="Times New Roman"/>
          <w:bCs/>
          <w:sz w:val="28"/>
          <w:szCs w:val="28"/>
        </w:rPr>
      </w:pPr>
      <w:r w:rsidRPr="00E65D88">
        <w:rPr>
          <w:rFonts w:ascii="Times New Roman" w:hAnsi="Times New Roman" w:cs="Times New Roman"/>
          <w:bCs/>
          <w:sz w:val="28"/>
          <w:szCs w:val="28"/>
        </w:rPr>
        <w:t>Последняя публикация содержит информацию о системах банковского контроля в 143 странах и характеризует их по более 1000 критериям. В рамках исследуемой модели были выделены 12 критериев, которые ярче всего отражают принятие двенадцати основных надзорных полномочий национальными банковскими властями:</w:t>
      </w:r>
    </w:p>
    <w:p w:rsidR="00DD3261" w:rsidRPr="00E65D88" w:rsidRDefault="00914AD8" w:rsidP="00DD3261">
      <w:pPr>
        <w:pStyle w:val="ab"/>
        <w:numPr>
          <w:ilvl w:val="0"/>
          <w:numId w:val="1"/>
        </w:numPr>
        <w:spacing w:line="360" w:lineRule="auto"/>
        <w:jc w:val="both"/>
        <w:rPr>
          <w:rFonts w:ascii="Times New Roman" w:hAnsi="Times New Roman" w:cs="Times New Roman"/>
          <w:bCs/>
          <w:sz w:val="28"/>
          <w:szCs w:val="28"/>
        </w:rPr>
      </w:pPr>
      <w:r w:rsidRPr="00E65D88">
        <w:rPr>
          <w:rFonts w:ascii="Times New Roman" w:hAnsi="Times New Roman" w:cs="Times New Roman"/>
          <w:bCs/>
          <w:sz w:val="28"/>
          <w:szCs w:val="28"/>
        </w:rPr>
        <w:t xml:space="preserve">1  –    </w:t>
      </w:r>
      <w:r w:rsidR="00DD3261" w:rsidRPr="00E65D88">
        <w:rPr>
          <w:rFonts w:ascii="Times New Roman" w:hAnsi="Times New Roman" w:cs="Times New Roman"/>
          <w:bCs/>
          <w:sz w:val="28"/>
          <w:szCs w:val="28"/>
        </w:rPr>
        <w:t>банки раскрывают процедуру управления рисками,</w:t>
      </w:r>
    </w:p>
    <w:p w:rsidR="00DD3261" w:rsidRPr="00E65D88" w:rsidRDefault="00914AD8" w:rsidP="00DD3261">
      <w:pPr>
        <w:pStyle w:val="ab"/>
        <w:numPr>
          <w:ilvl w:val="0"/>
          <w:numId w:val="1"/>
        </w:numPr>
        <w:spacing w:line="360" w:lineRule="auto"/>
        <w:jc w:val="both"/>
        <w:rPr>
          <w:rFonts w:ascii="Times New Roman" w:hAnsi="Times New Roman" w:cs="Times New Roman"/>
          <w:bCs/>
          <w:sz w:val="28"/>
          <w:szCs w:val="28"/>
        </w:rPr>
      </w:pPr>
      <w:r w:rsidRPr="00E65D88">
        <w:rPr>
          <w:rFonts w:ascii="Times New Roman" w:hAnsi="Times New Roman" w:cs="Times New Roman"/>
          <w:bCs/>
          <w:sz w:val="28"/>
          <w:szCs w:val="28"/>
        </w:rPr>
        <w:t>2 –</w:t>
      </w:r>
      <w:r w:rsidR="00DD3261" w:rsidRPr="00E65D88">
        <w:rPr>
          <w:rFonts w:ascii="Times New Roman" w:hAnsi="Times New Roman" w:cs="Times New Roman"/>
          <w:bCs/>
          <w:sz w:val="28"/>
          <w:szCs w:val="28"/>
        </w:rPr>
        <w:t xml:space="preserve"> доля активов, взвешенных по риску, соответствует с рекомендациями </w:t>
      </w:r>
      <w:proofErr w:type="spellStart"/>
      <w:r w:rsidR="00DD3261" w:rsidRPr="00E65D88">
        <w:rPr>
          <w:rFonts w:ascii="Times New Roman" w:hAnsi="Times New Roman" w:cs="Times New Roman"/>
          <w:bCs/>
          <w:sz w:val="28"/>
          <w:szCs w:val="28"/>
        </w:rPr>
        <w:t>Базельского</w:t>
      </w:r>
      <w:proofErr w:type="spellEnd"/>
      <w:r w:rsidR="00DD3261" w:rsidRPr="00E65D88">
        <w:rPr>
          <w:rFonts w:ascii="Times New Roman" w:hAnsi="Times New Roman" w:cs="Times New Roman"/>
          <w:bCs/>
          <w:sz w:val="28"/>
          <w:szCs w:val="28"/>
        </w:rPr>
        <w:t xml:space="preserve"> соглашения,</w:t>
      </w:r>
    </w:p>
    <w:p w:rsidR="00DD3261" w:rsidRPr="00E65D88" w:rsidRDefault="00914AD8" w:rsidP="00DD3261">
      <w:pPr>
        <w:pStyle w:val="ab"/>
        <w:numPr>
          <w:ilvl w:val="0"/>
          <w:numId w:val="1"/>
        </w:numPr>
        <w:spacing w:line="360" w:lineRule="auto"/>
        <w:jc w:val="both"/>
        <w:rPr>
          <w:rFonts w:ascii="Times New Roman" w:hAnsi="Times New Roman" w:cs="Times New Roman"/>
          <w:bCs/>
          <w:sz w:val="28"/>
          <w:szCs w:val="28"/>
        </w:rPr>
      </w:pPr>
      <w:r w:rsidRPr="00E65D88">
        <w:rPr>
          <w:rFonts w:ascii="Times New Roman" w:hAnsi="Times New Roman" w:cs="Times New Roman"/>
          <w:bCs/>
          <w:sz w:val="28"/>
          <w:szCs w:val="28"/>
        </w:rPr>
        <w:t>3 –</w:t>
      </w:r>
      <w:r w:rsidR="00DD3261" w:rsidRPr="00E65D88">
        <w:rPr>
          <w:rFonts w:ascii="Times New Roman" w:hAnsi="Times New Roman" w:cs="Times New Roman"/>
          <w:bCs/>
          <w:sz w:val="28"/>
          <w:szCs w:val="28"/>
        </w:rPr>
        <w:t xml:space="preserve"> </w:t>
      </w:r>
      <w:r w:rsidRPr="00E65D88">
        <w:rPr>
          <w:rFonts w:ascii="Times New Roman" w:hAnsi="Times New Roman" w:cs="Times New Roman"/>
          <w:bCs/>
          <w:sz w:val="28"/>
          <w:szCs w:val="28"/>
        </w:rPr>
        <w:t xml:space="preserve"> </w:t>
      </w:r>
      <w:r w:rsidR="00DD3261" w:rsidRPr="00E65D88">
        <w:rPr>
          <w:rFonts w:ascii="Times New Roman" w:hAnsi="Times New Roman" w:cs="Times New Roman"/>
          <w:bCs/>
          <w:sz w:val="28"/>
          <w:szCs w:val="28"/>
        </w:rPr>
        <w:t>коэффициент покрытия риска меняется в зависимости от кредитного риска,</w:t>
      </w:r>
    </w:p>
    <w:p w:rsidR="00DD3261" w:rsidRPr="00E65D88" w:rsidRDefault="00914AD8" w:rsidP="00DD3261">
      <w:pPr>
        <w:pStyle w:val="ab"/>
        <w:numPr>
          <w:ilvl w:val="0"/>
          <w:numId w:val="1"/>
        </w:numPr>
        <w:spacing w:line="360" w:lineRule="auto"/>
        <w:jc w:val="both"/>
        <w:rPr>
          <w:rFonts w:ascii="Times New Roman" w:hAnsi="Times New Roman" w:cs="Times New Roman"/>
          <w:bCs/>
          <w:sz w:val="28"/>
          <w:szCs w:val="28"/>
        </w:rPr>
      </w:pPr>
      <w:r w:rsidRPr="00E65D88">
        <w:rPr>
          <w:rFonts w:ascii="Times New Roman" w:hAnsi="Times New Roman" w:cs="Times New Roman"/>
          <w:bCs/>
          <w:sz w:val="28"/>
          <w:szCs w:val="28"/>
        </w:rPr>
        <w:t>4 –</w:t>
      </w:r>
      <w:r w:rsidR="00DD3261" w:rsidRPr="00E65D88">
        <w:rPr>
          <w:rFonts w:ascii="Times New Roman" w:hAnsi="Times New Roman" w:cs="Times New Roman"/>
          <w:bCs/>
          <w:sz w:val="28"/>
          <w:szCs w:val="28"/>
        </w:rPr>
        <w:t xml:space="preserve"> </w:t>
      </w:r>
      <w:r w:rsidRPr="00E65D88">
        <w:rPr>
          <w:rFonts w:ascii="Times New Roman" w:hAnsi="Times New Roman" w:cs="Times New Roman"/>
          <w:bCs/>
          <w:sz w:val="28"/>
          <w:szCs w:val="28"/>
        </w:rPr>
        <w:t xml:space="preserve"> </w:t>
      </w:r>
      <w:r w:rsidR="00DD3261" w:rsidRPr="00E65D88">
        <w:rPr>
          <w:rFonts w:ascii="Times New Roman" w:hAnsi="Times New Roman" w:cs="Times New Roman"/>
          <w:bCs/>
          <w:sz w:val="28"/>
          <w:szCs w:val="28"/>
        </w:rPr>
        <w:t>коэффициент покрытия риска меняется в зависимости от рыночного риска,</w:t>
      </w:r>
    </w:p>
    <w:p w:rsidR="00DD3261" w:rsidRPr="00E65D88" w:rsidRDefault="00914AD8" w:rsidP="00DD3261">
      <w:pPr>
        <w:pStyle w:val="ab"/>
        <w:numPr>
          <w:ilvl w:val="0"/>
          <w:numId w:val="1"/>
        </w:numPr>
        <w:spacing w:line="360" w:lineRule="auto"/>
        <w:jc w:val="both"/>
        <w:rPr>
          <w:rFonts w:ascii="Times New Roman" w:hAnsi="Times New Roman" w:cs="Times New Roman"/>
          <w:bCs/>
          <w:sz w:val="28"/>
          <w:szCs w:val="28"/>
        </w:rPr>
      </w:pPr>
      <w:r w:rsidRPr="00E65D88">
        <w:rPr>
          <w:rFonts w:ascii="Times New Roman" w:hAnsi="Times New Roman" w:cs="Times New Roman"/>
          <w:bCs/>
          <w:sz w:val="28"/>
          <w:szCs w:val="28"/>
        </w:rPr>
        <w:t xml:space="preserve">5 – </w:t>
      </w:r>
      <w:r w:rsidR="00DD3261" w:rsidRPr="00E65D88">
        <w:rPr>
          <w:rFonts w:ascii="Times New Roman" w:hAnsi="Times New Roman" w:cs="Times New Roman"/>
          <w:bCs/>
          <w:sz w:val="28"/>
          <w:szCs w:val="28"/>
        </w:rPr>
        <w:t>существует формальное определение "неработающих кредитов",</w:t>
      </w:r>
    </w:p>
    <w:p w:rsidR="00DD3261" w:rsidRPr="00E65D88" w:rsidRDefault="00914AD8" w:rsidP="00DD3261">
      <w:pPr>
        <w:pStyle w:val="ab"/>
        <w:numPr>
          <w:ilvl w:val="0"/>
          <w:numId w:val="1"/>
        </w:numPr>
        <w:spacing w:line="360" w:lineRule="auto"/>
        <w:jc w:val="both"/>
        <w:rPr>
          <w:rFonts w:ascii="Times New Roman" w:hAnsi="Times New Roman" w:cs="Times New Roman"/>
          <w:bCs/>
          <w:sz w:val="28"/>
          <w:szCs w:val="28"/>
        </w:rPr>
      </w:pPr>
      <w:r w:rsidRPr="00E65D88">
        <w:rPr>
          <w:rFonts w:ascii="Times New Roman" w:hAnsi="Times New Roman" w:cs="Times New Roman"/>
          <w:bCs/>
          <w:sz w:val="28"/>
          <w:szCs w:val="28"/>
        </w:rPr>
        <w:t xml:space="preserve">6  – </w:t>
      </w:r>
      <w:r w:rsidR="00DD3261" w:rsidRPr="00E65D88">
        <w:rPr>
          <w:rFonts w:ascii="Times New Roman" w:hAnsi="Times New Roman" w:cs="Times New Roman"/>
          <w:bCs/>
          <w:sz w:val="28"/>
          <w:szCs w:val="28"/>
        </w:rPr>
        <w:t xml:space="preserve"> </w:t>
      </w:r>
      <w:r w:rsidRPr="00E65D88">
        <w:rPr>
          <w:rFonts w:ascii="Times New Roman" w:hAnsi="Times New Roman" w:cs="Times New Roman"/>
          <w:bCs/>
          <w:sz w:val="28"/>
          <w:szCs w:val="28"/>
        </w:rPr>
        <w:t xml:space="preserve"> </w:t>
      </w:r>
      <w:r w:rsidR="00DD3261" w:rsidRPr="00E65D88">
        <w:rPr>
          <w:rFonts w:ascii="Times New Roman" w:hAnsi="Times New Roman" w:cs="Times New Roman"/>
          <w:bCs/>
          <w:sz w:val="28"/>
          <w:szCs w:val="28"/>
        </w:rPr>
        <w:t>существует механизм автоматического применения санкций в отношении  менеджеров,</w:t>
      </w:r>
    </w:p>
    <w:p w:rsidR="00DD3261" w:rsidRPr="00E65D88" w:rsidRDefault="00914AD8" w:rsidP="00DD3261">
      <w:pPr>
        <w:pStyle w:val="ab"/>
        <w:numPr>
          <w:ilvl w:val="0"/>
          <w:numId w:val="1"/>
        </w:numPr>
        <w:spacing w:line="360" w:lineRule="auto"/>
        <w:jc w:val="both"/>
        <w:rPr>
          <w:rFonts w:ascii="Times New Roman" w:hAnsi="Times New Roman" w:cs="Times New Roman"/>
          <w:bCs/>
          <w:sz w:val="28"/>
          <w:szCs w:val="28"/>
        </w:rPr>
      </w:pPr>
      <w:r w:rsidRPr="00E65D88">
        <w:rPr>
          <w:rFonts w:ascii="Times New Roman" w:hAnsi="Times New Roman" w:cs="Times New Roman"/>
          <w:bCs/>
          <w:sz w:val="28"/>
          <w:szCs w:val="28"/>
        </w:rPr>
        <w:t>7 –</w:t>
      </w:r>
      <w:r w:rsidR="00DD3261" w:rsidRPr="00E65D88">
        <w:rPr>
          <w:rFonts w:ascii="Times New Roman" w:hAnsi="Times New Roman" w:cs="Times New Roman"/>
          <w:bCs/>
          <w:sz w:val="28"/>
          <w:szCs w:val="28"/>
        </w:rPr>
        <w:t xml:space="preserve"> надзорный орган может обязать менеджеров создавать дополнительное обеспечение для покрытия убытков,</w:t>
      </w:r>
    </w:p>
    <w:p w:rsidR="00DD3261" w:rsidRPr="00E65D88" w:rsidRDefault="00914AD8" w:rsidP="00DD3261">
      <w:pPr>
        <w:pStyle w:val="ab"/>
        <w:numPr>
          <w:ilvl w:val="0"/>
          <w:numId w:val="1"/>
        </w:numPr>
        <w:spacing w:line="360" w:lineRule="auto"/>
        <w:jc w:val="both"/>
        <w:rPr>
          <w:rFonts w:ascii="Times New Roman" w:hAnsi="Times New Roman" w:cs="Times New Roman"/>
          <w:bCs/>
          <w:sz w:val="28"/>
          <w:szCs w:val="28"/>
        </w:rPr>
      </w:pPr>
      <w:r w:rsidRPr="00E65D88">
        <w:rPr>
          <w:rFonts w:ascii="Times New Roman" w:hAnsi="Times New Roman" w:cs="Times New Roman"/>
          <w:bCs/>
          <w:sz w:val="28"/>
          <w:szCs w:val="28"/>
        </w:rPr>
        <w:t xml:space="preserve">8  – </w:t>
      </w:r>
      <w:r w:rsidR="00DD3261" w:rsidRPr="00E65D88">
        <w:rPr>
          <w:rFonts w:ascii="Times New Roman" w:hAnsi="Times New Roman" w:cs="Times New Roman"/>
          <w:bCs/>
          <w:sz w:val="28"/>
          <w:szCs w:val="28"/>
        </w:rPr>
        <w:t xml:space="preserve"> надзорный орган может приостановить выплату дивидендов, премий, или вознаграждений за управление,</w:t>
      </w:r>
    </w:p>
    <w:p w:rsidR="00DD3261" w:rsidRPr="00E65D88" w:rsidRDefault="00914AD8" w:rsidP="00DD3261">
      <w:pPr>
        <w:pStyle w:val="ab"/>
        <w:numPr>
          <w:ilvl w:val="0"/>
          <w:numId w:val="1"/>
        </w:numPr>
        <w:spacing w:line="360" w:lineRule="auto"/>
        <w:jc w:val="both"/>
        <w:rPr>
          <w:rFonts w:ascii="Times New Roman" w:hAnsi="Times New Roman" w:cs="Times New Roman"/>
          <w:bCs/>
          <w:sz w:val="28"/>
          <w:szCs w:val="28"/>
        </w:rPr>
      </w:pPr>
      <w:r w:rsidRPr="00E65D88">
        <w:rPr>
          <w:rFonts w:ascii="Times New Roman" w:hAnsi="Times New Roman" w:cs="Times New Roman"/>
          <w:bCs/>
          <w:sz w:val="28"/>
          <w:szCs w:val="28"/>
        </w:rPr>
        <w:t xml:space="preserve">9  – </w:t>
      </w:r>
      <w:r w:rsidR="00DD3261" w:rsidRPr="00E65D88">
        <w:rPr>
          <w:rFonts w:ascii="Times New Roman" w:hAnsi="Times New Roman" w:cs="Times New Roman"/>
          <w:bCs/>
          <w:sz w:val="28"/>
          <w:szCs w:val="28"/>
        </w:rPr>
        <w:t xml:space="preserve"> штрафы были приведены в исполнение в течение последних 5 лет,</w:t>
      </w:r>
    </w:p>
    <w:p w:rsidR="00DD3261" w:rsidRPr="00E65D88" w:rsidRDefault="00914AD8" w:rsidP="00DD3261">
      <w:pPr>
        <w:pStyle w:val="ab"/>
        <w:numPr>
          <w:ilvl w:val="0"/>
          <w:numId w:val="1"/>
        </w:numPr>
        <w:spacing w:line="360" w:lineRule="auto"/>
        <w:jc w:val="both"/>
        <w:rPr>
          <w:rFonts w:ascii="Times New Roman" w:hAnsi="Times New Roman" w:cs="Times New Roman"/>
          <w:bCs/>
          <w:sz w:val="28"/>
          <w:szCs w:val="28"/>
        </w:rPr>
      </w:pPr>
      <w:r w:rsidRPr="00E65D88">
        <w:rPr>
          <w:rFonts w:ascii="Times New Roman" w:hAnsi="Times New Roman" w:cs="Times New Roman"/>
          <w:bCs/>
          <w:sz w:val="28"/>
          <w:szCs w:val="28"/>
        </w:rPr>
        <w:t xml:space="preserve">10 – </w:t>
      </w:r>
      <w:r w:rsidR="00DD3261" w:rsidRPr="00E65D88">
        <w:rPr>
          <w:rFonts w:ascii="Times New Roman" w:hAnsi="Times New Roman" w:cs="Times New Roman"/>
          <w:bCs/>
          <w:sz w:val="28"/>
          <w:szCs w:val="28"/>
        </w:rPr>
        <w:t>надзорное ведомство может объявить банк неплатежеспособным,</w:t>
      </w:r>
    </w:p>
    <w:p w:rsidR="00DD3261" w:rsidRPr="00E65D88" w:rsidRDefault="00DD3261" w:rsidP="00DD3261">
      <w:pPr>
        <w:pStyle w:val="ab"/>
        <w:numPr>
          <w:ilvl w:val="0"/>
          <w:numId w:val="1"/>
        </w:numPr>
        <w:spacing w:line="360" w:lineRule="auto"/>
        <w:jc w:val="both"/>
        <w:rPr>
          <w:rFonts w:ascii="Times New Roman" w:hAnsi="Times New Roman" w:cs="Times New Roman"/>
          <w:bCs/>
          <w:sz w:val="28"/>
          <w:szCs w:val="28"/>
        </w:rPr>
      </w:pPr>
      <w:r w:rsidRPr="00E65D88">
        <w:rPr>
          <w:rFonts w:ascii="Times New Roman" w:hAnsi="Times New Roman" w:cs="Times New Roman"/>
          <w:bCs/>
          <w:sz w:val="28"/>
          <w:szCs w:val="28"/>
        </w:rPr>
        <w:t>11 – надзорное ведомство может приостановить право собственности проблемного банка,</w:t>
      </w:r>
    </w:p>
    <w:p w:rsidR="00DD3261" w:rsidRPr="00E65D88" w:rsidRDefault="00914AD8" w:rsidP="00DD3261">
      <w:pPr>
        <w:pStyle w:val="ab"/>
        <w:numPr>
          <w:ilvl w:val="0"/>
          <w:numId w:val="1"/>
        </w:numPr>
        <w:spacing w:line="360" w:lineRule="auto"/>
        <w:jc w:val="both"/>
        <w:rPr>
          <w:rFonts w:ascii="Times New Roman" w:hAnsi="Times New Roman" w:cs="Times New Roman"/>
          <w:bCs/>
          <w:sz w:val="28"/>
          <w:szCs w:val="28"/>
        </w:rPr>
      </w:pPr>
      <w:r w:rsidRPr="00E65D88">
        <w:rPr>
          <w:rFonts w:ascii="Times New Roman" w:hAnsi="Times New Roman" w:cs="Times New Roman"/>
          <w:bCs/>
          <w:sz w:val="28"/>
          <w:szCs w:val="28"/>
        </w:rPr>
        <w:lastRenderedPageBreak/>
        <w:t>12 –</w:t>
      </w:r>
      <w:r w:rsidR="00DD3261" w:rsidRPr="00E65D88">
        <w:rPr>
          <w:rFonts w:ascii="Times New Roman" w:hAnsi="Times New Roman" w:cs="Times New Roman"/>
          <w:bCs/>
          <w:sz w:val="28"/>
          <w:szCs w:val="28"/>
        </w:rPr>
        <w:t xml:space="preserve"> надзорный орган может принять меры, направленные на реструктуризацию и реорганизацию банков;</w:t>
      </w:r>
    </w:p>
    <w:p w:rsidR="00DD3261" w:rsidRPr="00E65D88" w:rsidRDefault="00DD3261" w:rsidP="00DD3261">
      <w:pPr>
        <w:spacing w:line="360" w:lineRule="auto"/>
        <w:ind w:firstLine="709"/>
        <w:jc w:val="both"/>
        <w:rPr>
          <w:rFonts w:ascii="Times New Roman" w:hAnsi="Times New Roman" w:cs="Times New Roman"/>
          <w:bCs/>
          <w:sz w:val="28"/>
          <w:szCs w:val="28"/>
        </w:rPr>
      </w:pPr>
      <w:r w:rsidRPr="00E65D88">
        <w:rPr>
          <w:rFonts w:ascii="Times New Roman" w:hAnsi="Times New Roman" w:cs="Times New Roman"/>
          <w:bCs/>
          <w:sz w:val="28"/>
          <w:szCs w:val="28"/>
        </w:rPr>
        <w:t xml:space="preserve"> Данные критерии сформировали индекс </w:t>
      </w:r>
      <w:r w:rsidR="00B53075" w:rsidRPr="00E65D88">
        <w:rPr>
          <w:rFonts w:ascii="Times New Roman" w:hAnsi="Times New Roman" w:cs="Times New Roman"/>
          <w:bCs/>
          <w:sz w:val="28"/>
          <w:szCs w:val="28"/>
        </w:rPr>
        <w:t>эффективности</w:t>
      </w:r>
      <w:r w:rsidR="00BD34E2" w:rsidRPr="00E65D88">
        <w:rPr>
          <w:rFonts w:ascii="Times New Roman" w:hAnsi="Times New Roman" w:cs="Times New Roman"/>
          <w:bCs/>
          <w:sz w:val="28"/>
          <w:szCs w:val="28"/>
        </w:rPr>
        <w:t xml:space="preserve"> и строгости </w:t>
      </w:r>
      <w:r w:rsidR="00B53075" w:rsidRPr="00E65D88">
        <w:rPr>
          <w:rFonts w:ascii="Times New Roman" w:hAnsi="Times New Roman" w:cs="Times New Roman"/>
          <w:bCs/>
          <w:sz w:val="28"/>
          <w:szCs w:val="28"/>
        </w:rPr>
        <w:t xml:space="preserve"> </w:t>
      </w:r>
      <w:r w:rsidR="00BD34E2" w:rsidRPr="00E65D88">
        <w:rPr>
          <w:rFonts w:ascii="Times New Roman" w:hAnsi="Times New Roman" w:cs="Times New Roman"/>
          <w:bCs/>
          <w:sz w:val="28"/>
          <w:szCs w:val="28"/>
        </w:rPr>
        <w:t>банковского</w:t>
      </w:r>
      <w:r w:rsidR="00B53075" w:rsidRPr="00E65D88">
        <w:rPr>
          <w:rFonts w:ascii="Times New Roman" w:hAnsi="Times New Roman" w:cs="Times New Roman"/>
          <w:bCs/>
          <w:sz w:val="28"/>
          <w:szCs w:val="28"/>
        </w:rPr>
        <w:t xml:space="preserve"> </w:t>
      </w:r>
      <w:r w:rsidR="00BD34E2" w:rsidRPr="00E65D88">
        <w:rPr>
          <w:rFonts w:ascii="Times New Roman" w:hAnsi="Times New Roman" w:cs="Times New Roman"/>
          <w:bCs/>
          <w:sz w:val="28"/>
          <w:szCs w:val="28"/>
        </w:rPr>
        <w:t>контроля (</w:t>
      </w:r>
      <w:proofErr w:type="spellStart"/>
      <w:r w:rsidRPr="00E65D88">
        <w:rPr>
          <w:rFonts w:ascii="Times New Roman" w:hAnsi="Times New Roman" w:cs="Times New Roman"/>
          <w:b/>
          <w:bCs/>
          <w:i/>
          <w:sz w:val="28"/>
          <w:szCs w:val="28"/>
          <w:lang w:val="en-US"/>
        </w:rPr>
        <w:t>regul</w:t>
      </w:r>
      <w:proofErr w:type="spellEnd"/>
      <w:r w:rsidRPr="00E65D88">
        <w:rPr>
          <w:rFonts w:ascii="Times New Roman" w:hAnsi="Times New Roman" w:cs="Times New Roman"/>
          <w:b/>
          <w:bCs/>
          <w:i/>
          <w:sz w:val="28"/>
          <w:szCs w:val="28"/>
        </w:rPr>
        <w:t>_</w:t>
      </w:r>
      <w:r w:rsidRPr="00E65D88">
        <w:rPr>
          <w:rFonts w:ascii="Times New Roman" w:hAnsi="Times New Roman" w:cs="Times New Roman"/>
          <w:b/>
          <w:bCs/>
          <w:i/>
          <w:sz w:val="28"/>
          <w:szCs w:val="28"/>
          <w:lang w:val="en-US"/>
        </w:rPr>
        <w:t>strength</w:t>
      </w:r>
      <w:r w:rsidR="00BD34E2" w:rsidRPr="00E65D88">
        <w:rPr>
          <w:rFonts w:ascii="Times New Roman" w:hAnsi="Times New Roman" w:cs="Times New Roman"/>
          <w:bCs/>
          <w:i/>
          <w:sz w:val="28"/>
          <w:szCs w:val="28"/>
        </w:rPr>
        <w:t xml:space="preserve"> </w:t>
      </w:r>
      <w:r w:rsidR="00BD34E2" w:rsidRPr="00E65D88">
        <w:rPr>
          <w:rFonts w:ascii="Times New Roman" w:hAnsi="Times New Roman" w:cs="Times New Roman"/>
          <w:bCs/>
          <w:sz w:val="28"/>
          <w:szCs w:val="28"/>
        </w:rPr>
        <w:t>в регрессия</w:t>
      </w:r>
      <w:r w:rsidR="00103FA7" w:rsidRPr="00E65D88">
        <w:rPr>
          <w:rFonts w:ascii="Times New Roman" w:hAnsi="Times New Roman" w:cs="Times New Roman"/>
          <w:bCs/>
          <w:sz w:val="28"/>
          <w:szCs w:val="28"/>
        </w:rPr>
        <w:t>х</w:t>
      </w:r>
      <w:r w:rsidR="00BD34E2" w:rsidRPr="00E65D88">
        <w:rPr>
          <w:rFonts w:ascii="Times New Roman" w:hAnsi="Times New Roman" w:cs="Times New Roman"/>
          <w:bCs/>
          <w:sz w:val="28"/>
          <w:szCs w:val="28"/>
        </w:rPr>
        <w:t>)</w:t>
      </w:r>
      <w:r w:rsidRPr="00E65D88">
        <w:rPr>
          <w:rFonts w:ascii="Times New Roman" w:hAnsi="Times New Roman" w:cs="Times New Roman"/>
          <w:bCs/>
          <w:sz w:val="28"/>
          <w:szCs w:val="28"/>
        </w:rPr>
        <w:t xml:space="preserve">, который принимает значения от 0 до 12. Страна получается 1 балл за каждый положительный ответ и 0 при условии отсутствия критерия в банковской системе контроля. </w:t>
      </w:r>
    </w:p>
    <w:p w:rsidR="00DD3261" w:rsidRPr="00E65D88" w:rsidRDefault="00DD3261" w:rsidP="00DD3261">
      <w:pPr>
        <w:spacing w:line="360" w:lineRule="auto"/>
        <w:ind w:firstLine="709"/>
        <w:jc w:val="both"/>
        <w:rPr>
          <w:rFonts w:ascii="Times New Roman" w:hAnsi="Times New Roman" w:cs="Times New Roman"/>
          <w:bCs/>
          <w:sz w:val="28"/>
          <w:szCs w:val="28"/>
        </w:rPr>
      </w:pPr>
      <w:r w:rsidRPr="00E65D88">
        <w:rPr>
          <w:rFonts w:ascii="Times New Roman" w:hAnsi="Times New Roman" w:cs="Times New Roman"/>
          <w:bCs/>
          <w:sz w:val="28"/>
          <w:szCs w:val="28"/>
        </w:rPr>
        <w:t xml:space="preserve">Таким образом, основным </w:t>
      </w:r>
      <w:r w:rsidR="00BD34E2" w:rsidRPr="00E65D88">
        <w:rPr>
          <w:rFonts w:ascii="Times New Roman" w:hAnsi="Times New Roman" w:cs="Times New Roman"/>
          <w:bCs/>
          <w:sz w:val="28"/>
          <w:szCs w:val="28"/>
        </w:rPr>
        <w:t>показателем степени влияния</w:t>
      </w:r>
      <w:r w:rsidRPr="00E65D88">
        <w:rPr>
          <w:rFonts w:ascii="Times New Roman" w:hAnsi="Times New Roman" w:cs="Times New Roman"/>
          <w:bCs/>
          <w:sz w:val="28"/>
          <w:szCs w:val="28"/>
        </w:rPr>
        <w:t xml:space="preserve"> </w:t>
      </w:r>
      <w:r w:rsidR="00957821" w:rsidRPr="00E65D88">
        <w:rPr>
          <w:rFonts w:ascii="Times New Roman" w:hAnsi="Times New Roman" w:cs="Times New Roman"/>
          <w:bCs/>
          <w:sz w:val="28"/>
          <w:szCs w:val="28"/>
        </w:rPr>
        <w:t>контролирующего</w:t>
      </w:r>
      <w:r w:rsidRPr="00E65D88">
        <w:rPr>
          <w:rFonts w:ascii="Times New Roman" w:hAnsi="Times New Roman" w:cs="Times New Roman"/>
          <w:bCs/>
          <w:sz w:val="28"/>
          <w:szCs w:val="28"/>
        </w:rPr>
        <w:t xml:space="preserve"> органа на банк является </w:t>
      </w:r>
      <w:r w:rsidR="00BD34E2" w:rsidRPr="00E65D88">
        <w:rPr>
          <w:rFonts w:ascii="Times New Roman" w:hAnsi="Times New Roman" w:cs="Times New Roman"/>
          <w:bCs/>
          <w:sz w:val="28"/>
          <w:szCs w:val="28"/>
        </w:rPr>
        <w:t xml:space="preserve">переменная </w:t>
      </w:r>
      <w:proofErr w:type="spellStart"/>
      <w:r w:rsidRPr="00E65D88">
        <w:rPr>
          <w:rFonts w:ascii="Times New Roman" w:hAnsi="Times New Roman" w:cs="Times New Roman"/>
          <w:bCs/>
          <w:i/>
          <w:sz w:val="28"/>
          <w:szCs w:val="28"/>
          <w:lang w:val="en-US"/>
        </w:rPr>
        <w:t>regul</w:t>
      </w:r>
      <w:proofErr w:type="spellEnd"/>
      <w:r w:rsidRPr="00E65D88">
        <w:rPr>
          <w:rFonts w:ascii="Times New Roman" w:hAnsi="Times New Roman" w:cs="Times New Roman"/>
          <w:bCs/>
          <w:i/>
          <w:sz w:val="28"/>
          <w:szCs w:val="28"/>
        </w:rPr>
        <w:t>_</w:t>
      </w:r>
      <w:r w:rsidRPr="00E65D88">
        <w:rPr>
          <w:rFonts w:ascii="Times New Roman" w:hAnsi="Times New Roman" w:cs="Times New Roman"/>
          <w:bCs/>
          <w:i/>
          <w:sz w:val="28"/>
          <w:szCs w:val="28"/>
          <w:lang w:val="en-US"/>
        </w:rPr>
        <w:t>strength</w:t>
      </w:r>
      <w:r w:rsidRPr="00E65D88">
        <w:rPr>
          <w:rFonts w:ascii="Times New Roman" w:hAnsi="Times New Roman" w:cs="Times New Roman"/>
          <w:bCs/>
          <w:sz w:val="28"/>
          <w:szCs w:val="28"/>
        </w:rPr>
        <w:t xml:space="preserve">. </w:t>
      </w:r>
      <w:r w:rsidR="00BD34E2" w:rsidRPr="00E65D88">
        <w:rPr>
          <w:rFonts w:ascii="Times New Roman" w:hAnsi="Times New Roman" w:cs="Times New Roman"/>
          <w:bCs/>
          <w:sz w:val="28"/>
          <w:szCs w:val="28"/>
        </w:rPr>
        <w:t>Из этого следует</w:t>
      </w:r>
      <w:r w:rsidRPr="00E65D88">
        <w:rPr>
          <w:rFonts w:ascii="Times New Roman" w:hAnsi="Times New Roman" w:cs="Times New Roman"/>
          <w:bCs/>
          <w:sz w:val="28"/>
          <w:szCs w:val="28"/>
        </w:rPr>
        <w:t>,</w:t>
      </w:r>
      <w:r w:rsidR="00BD34E2" w:rsidRPr="00E65D88">
        <w:rPr>
          <w:rFonts w:ascii="Times New Roman" w:hAnsi="Times New Roman" w:cs="Times New Roman"/>
          <w:bCs/>
          <w:sz w:val="28"/>
          <w:szCs w:val="28"/>
        </w:rPr>
        <w:t xml:space="preserve"> что</w:t>
      </w:r>
      <w:r w:rsidRPr="00E65D88">
        <w:rPr>
          <w:rFonts w:ascii="Times New Roman" w:hAnsi="Times New Roman" w:cs="Times New Roman"/>
          <w:bCs/>
          <w:sz w:val="28"/>
          <w:szCs w:val="28"/>
        </w:rPr>
        <w:t xml:space="preserve"> переменная банковского контроля будет иметь положит</w:t>
      </w:r>
      <w:r w:rsidR="00BD34E2" w:rsidRPr="00E65D88">
        <w:rPr>
          <w:rFonts w:ascii="Times New Roman" w:hAnsi="Times New Roman" w:cs="Times New Roman"/>
          <w:bCs/>
          <w:sz w:val="28"/>
          <w:szCs w:val="28"/>
        </w:rPr>
        <w:t>ельную корреляцию с показателем</w:t>
      </w:r>
      <w:r w:rsidRPr="00E65D88">
        <w:rPr>
          <w:rFonts w:ascii="Times New Roman" w:hAnsi="Times New Roman" w:cs="Times New Roman"/>
          <w:bCs/>
          <w:sz w:val="28"/>
          <w:szCs w:val="28"/>
        </w:rPr>
        <w:t xml:space="preserve"> ликвидности  и коэффициентом финансовой независимости</w:t>
      </w:r>
      <w:r w:rsidR="00957821" w:rsidRPr="00E65D88">
        <w:rPr>
          <w:rFonts w:ascii="Times New Roman" w:hAnsi="Times New Roman" w:cs="Times New Roman"/>
          <w:bCs/>
          <w:sz w:val="28"/>
          <w:szCs w:val="28"/>
        </w:rPr>
        <w:t>,</w:t>
      </w:r>
      <w:r w:rsidRPr="00E65D88">
        <w:rPr>
          <w:rFonts w:ascii="Times New Roman" w:hAnsi="Times New Roman" w:cs="Times New Roman"/>
          <w:bCs/>
          <w:sz w:val="28"/>
          <w:szCs w:val="28"/>
        </w:rPr>
        <w:t xml:space="preserve"> а, следовательно, и стабильности. Знак перед показателем </w:t>
      </w:r>
      <w:r w:rsidR="00103FA7" w:rsidRPr="00E65D88">
        <w:rPr>
          <w:rFonts w:ascii="Times New Roman" w:hAnsi="Times New Roman" w:cs="Times New Roman"/>
          <w:bCs/>
          <w:sz w:val="28"/>
          <w:szCs w:val="28"/>
        </w:rPr>
        <w:t>рентабельности,</w:t>
      </w:r>
      <w:r w:rsidR="00BD6C75" w:rsidRPr="00E65D88">
        <w:rPr>
          <w:rFonts w:ascii="Times New Roman" w:hAnsi="Times New Roman" w:cs="Times New Roman"/>
          <w:bCs/>
          <w:sz w:val="28"/>
          <w:szCs w:val="28"/>
        </w:rPr>
        <w:t xml:space="preserve"> неоднозначен</w:t>
      </w:r>
      <w:r w:rsidRPr="00E65D88">
        <w:rPr>
          <w:rFonts w:ascii="Times New Roman" w:hAnsi="Times New Roman" w:cs="Times New Roman"/>
          <w:bCs/>
          <w:sz w:val="28"/>
          <w:szCs w:val="28"/>
        </w:rPr>
        <w:t xml:space="preserve">. Чем строже система контроля, тем больше обязательств налагают государственные органы  на банки и, следовательно, возрастают издержки банка по соблюдению норм и правил, что ведет к сокращению прибыли. </w:t>
      </w:r>
      <w:r w:rsidR="00C2390E" w:rsidRPr="00E65D88">
        <w:rPr>
          <w:rFonts w:ascii="Times New Roman" w:hAnsi="Times New Roman" w:cs="Times New Roman"/>
          <w:bCs/>
          <w:sz w:val="28"/>
          <w:szCs w:val="28"/>
        </w:rPr>
        <w:t xml:space="preserve">Однако </w:t>
      </w:r>
      <w:r w:rsidR="00BD6C75" w:rsidRPr="00E65D88">
        <w:rPr>
          <w:rFonts w:ascii="Times New Roman" w:hAnsi="Times New Roman" w:cs="Times New Roman"/>
          <w:bCs/>
          <w:sz w:val="28"/>
          <w:szCs w:val="28"/>
        </w:rPr>
        <w:t xml:space="preserve">если рассмотреть ситуацию </w:t>
      </w:r>
      <w:proofErr w:type="gramStart"/>
      <w:r w:rsidR="00BD6C75" w:rsidRPr="00E65D88">
        <w:rPr>
          <w:rFonts w:ascii="Times New Roman" w:hAnsi="Times New Roman" w:cs="Times New Roman"/>
          <w:bCs/>
          <w:sz w:val="28"/>
          <w:szCs w:val="28"/>
        </w:rPr>
        <w:t>с</w:t>
      </w:r>
      <w:proofErr w:type="gramEnd"/>
      <w:r w:rsidR="00BD6C75" w:rsidRPr="00E65D88">
        <w:rPr>
          <w:rFonts w:ascii="Times New Roman" w:hAnsi="Times New Roman" w:cs="Times New Roman"/>
          <w:bCs/>
          <w:sz w:val="28"/>
          <w:szCs w:val="28"/>
        </w:rPr>
        <w:t xml:space="preserve"> </w:t>
      </w:r>
      <w:r w:rsidR="00C2390E" w:rsidRPr="00E65D88">
        <w:rPr>
          <w:rFonts w:ascii="Times New Roman" w:hAnsi="Times New Roman" w:cs="Times New Roman"/>
          <w:bCs/>
          <w:sz w:val="28"/>
          <w:szCs w:val="28"/>
        </w:rPr>
        <w:t xml:space="preserve">стороны </w:t>
      </w:r>
      <w:r w:rsidR="00BD6C75" w:rsidRPr="00E65D88">
        <w:rPr>
          <w:rFonts w:ascii="Times New Roman" w:hAnsi="Times New Roman" w:cs="Times New Roman"/>
          <w:bCs/>
          <w:sz w:val="28"/>
          <w:szCs w:val="28"/>
        </w:rPr>
        <w:t xml:space="preserve">банков цели, </w:t>
      </w:r>
      <w:r w:rsidR="00C2390E" w:rsidRPr="00E65D88">
        <w:rPr>
          <w:rFonts w:ascii="Times New Roman" w:hAnsi="Times New Roman" w:cs="Times New Roman"/>
          <w:bCs/>
          <w:sz w:val="28"/>
          <w:szCs w:val="28"/>
        </w:rPr>
        <w:t>совместная деятельность с которыми</w:t>
      </w:r>
      <w:r w:rsidR="00BD6C75" w:rsidRPr="00E65D88">
        <w:rPr>
          <w:rFonts w:ascii="Times New Roman" w:hAnsi="Times New Roman" w:cs="Times New Roman"/>
          <w:bCs/>
          <w:sz w:val="28"/>
          <w:szCs w:val="28"/>
        </w:rPr>
        <w:t xml:space="preserve"> впоследствии будет отражена в отчетности поглощающего банка, </w:t>
      </w:r>
      <w:r w:rsidR="00C2390E" w:rsidRPr="00E65D88">
        <w:rPr>
          <w:rFonts w:ascii="Times New Roman" w:hAnsi="Times New Roman" w:cs="Times New Roman"/>
          <w:bCs/>
          <w:sz w:val="28"/>
          <w:szCs w:val="28"/>
        </w:rPr>
        <w:t>то строгость банковского регулирования положите</w:t>
      </w:r>
      <w:r w:rsidR="00197F2F" w:rsidRPr="00E65D88">
        <w:rPr>
          <w:rFonts w:ascii="Times New Roman" w:hAnsi="Times New Roman" w:cs="Times New Roman"/>
          <w:bCs/>
          <w:sz w:val="28"/>
          <w:szCs w:val="28"/>
        </w:rPr>
        <w:t xml:space="preserve">льно скажется на рентабельности </w:t>
      </w:r>
      <w:r w:rsidR="00C2390E" w:rsidRPr="00E65D88">
        <w:rPr>
          <w:rFonts w:ascii="Times New Roman" w:hAnsi="Times New Roman" w:cs="Times New Roman"/>
          <w:bCs/>
          <w:sz w:val="28"/>
          <w:szCs w:val="28"/>
        </w:rPr>
        <w:t>консолидированной группы.  В</w:t>
      </w:r>
      <w:r w:rsidRPr="00E65D88">
        <w:rPr>
          <w:rFonts w:ascii="Times New Roman" w:hAnsi="Times New Roman" w:cs="Times New Roman"/>
          <w:bCs/>
          <w:sz w:val="28"/>
          <w:szCs w:val="28"/>
        </w:rPr>
        <w:t xml:space="preserve"> качестве возможной формы поддержки экономически неэффективного банка, контролирующий орган может побудить банк продать свои активы более крупному и устойчивому банку,</w:t>
      </w:r>
      <w:r w:rsidR="00C2390E" w:rsidRPr="00E65D88">
        <w:rPr>
          <w:rFonts w:ascii="Times New Roman" w:hAnsi="Times New Roman" w:cs="Times New Roman"/>
          <w:bCs/>
          <w:sz w:val="28"/>
          <w:szCs w:val="28"/>
        </w:rPr>
        <w:t xml:space="preserve"> который предоставит новые платформы для успешного развития,</w:t>
      </w:r>
      <w:r w:rsidRPr="00E65D88">
        <w:rPr>
          <w:rFonts w:ascii="Times New Roman" w:hAnsi="Times New Roman" w:cs="Times New Roman"/>
          <w:bCs/>
          <w:sz w:val="28"/>
          <w:szCs w:val="28"/>
        </w:rPr>
        <w:t xml:space="preserve"> что положительно скажется на показателе доходности.  </w:t>
      </w:r>
    </w:p>
    <w:p w:rsidR="00DD3261" w:rsidRPr="00E65D88" w:rsidRDefault="00DD3261" w:rsidP="001D01DC">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 xml:space="preserve">Однако когда речь идет об английских банках, которые в большей степени стремятся к качественному развитию, невозможно не учитывать тот, факт, что банк может выходить на рынок равный английскому по строгости регулирования или даже строже. Данное предположение основано на сравнительной таблице систем банковского регулирования стран, которые </w:t>
      </w:r>
      <w:r w:rsidRPr="00E65D88">
        <w:rPr>
          <w:rFonts w:ascii="Times New Roman" w:hAnsi="Times New Roman" w:cs="Times New Roman"/>
          <w:sz w:val="28"/>
          <w:szCs w:val="28"/>
        </w:rPr>
        <w:lastRenderedPageBreak/>
        <w:t>затронуты в исследовании (см. Таблица</w:t>
      </w:r>
      <w:r w:rsidR="00002FD1" w:rsidRPr="00E65D88">
        <w:rPr>
          <w:rFonts w:ascii="Times New Roman" w:hAnsi="Times New Roman" w:cs="Times New Roman"/>
          <w:sz w:val="28"/>
          <w:szCs w:val="28"/>
        </w:rPr>
        <w:t xml:space="preserve"> 10</w:t>
      </w:r>
      <w:r w:rsidRPr="00E65D88">
        <w:rPr>
          <w:rFonts w:ascii="Times New Roman" w:hAnsi="Times New Roman" w:cs="Times New Roman"/>
          <w:sz w:val="28"/>
          <w:szCs w:val="28"/>
        </w:rPr>
        <w:t>).</w:t>
      </w:r>
      <w:r w:rsidRPr="00E65D88">
        <w:rPr>
          <w:rFonts w:ascii="Times New Roman" w:hAnsi="Times New Roman" w:cs="Times New Roman"/>
          <w:bCs/>
          <w:sz w:val="28"/>
          <w:szCs w:val="28"/>
        </w:rPr>
        <w:t xml:space="preserve"> </w:t>
      </w:r>
      <w:r w:rsidRPr="00E65D88">
        <w:rPr>
          <w:rFonts w:ascii="Times New Roman" w:hAnsi="Times New Roman" w:cs="Times New Roman"/>
          <w:sz w:val="28"/>
          <w:szCs w:val="28"/>
        </w:rPr>
        <w:t>Таблица</w:t>
      </w:r>
      <w:r w:rsidR="00002FD1" w:rsidRPr="00E65D88">
        <w:rPr>
          <w:rFonts w:ascii="Times New Roman" w:hAnsi="Times New Roman" w:cs="Times New Roman"/>
          <w:sz w:val="28"/>
          <w:szCs w:val="28"/>
        </w:rPr>
        <w:t xml:space="preserve"> 10</w:t>
      </w:r>
      <w:r w:rsidRPr="00E65D88">
        <w:rPr>
          <w:rFonts w:ascii="Times New Roman" w:hAnsi="Times New Roman" w:cs="Times New Roman"/>
          <w:sz w:val="28"/>
          <w:szCs w:val="28"/>
        </w:rPr>
        <w:t xml:space="preserve"> ярко демонстрирует тот факт, что из 22 исследуемых стран, Великобритания наход</w:t>
      </w:r>
      <w:r w:rsidR="001D01DC" w:rsidRPr="00E65D88">
        <w:rPr>
          <w:rFonts w:ascii="Times New Roman" w:hAnsi="Times New Roman" w:cs="Times New Roman"/>
          <w:sz w:val="28"/>
          <w:szCs w:val="28"/>
        </w:rPr>
        <w:t>ится на  18</w:t>
      </w:r>
      <w:r w:rsidRPr="00E65D88">
        <w:rPr>
          <w:rFonts w:ascii="Times New Roman" w:hAnsi="Times New Roman" w:cs="Times New Roman"/>
          <w:sz w:val="28"/>
          <w:szCs w:val="28"/>
        </w:rPr>
        <w:t xml:space="preserve"> месте, опережая лишь Россию.  </w:t>
      </w:r>
    </w:p>
    <w:p w:rsidR="004F7E4D" w:rsidRPr="00E65D88" w:rsidRDefault="004F7E4D" w:rsidP="004F7E4D">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Важным фактором оценки устойчивости банка является система страхования вкладов, которая, как уже отмечалось, создает дополнительные стимулы для банков участвовать в рисковых операциях. В связи с этим регрессионная модель содержит инде</w:t>
      </w:r>
      <w:proofErr w:type="gramStart"/>
      <w:r w:rsidRPr="00E65D88">
        <w:rPr>
          <w:rFonts w:ascii="Times New Roman" w:hAnsi="Times New Roman" w:cs="Times New Roman"/>
          <w:sz w:val="28"/>
          <w:szCs w:val="28"/>
        </w:rPr>
        <w:t>кс стр</w:t>
      </w:r>
      <w:proofErr w:type="gramEnd"/>
      <w:r w:rsidRPr="00E65D88">
        <w:rPr>
          <w:rFonts w:ascii="Times New Roman" w:hAnsi="Times New Roman" w:cs="Times New Roman"/>
          <w:sz w:val="28"/>
          <w:szCs w:val="28"/>
        </w:rPr>
        <w:t>ахования депозитов (</w:t>
      </w:r>
      <w:r w:rsidRPr="00E65D88">
        <w:rPr>
          <w:rFonts w:ascii="Times New Roman" w:hAnsi="Times New Roman" w:cs="Times New Roman"/>
          <w:b/>
          <w:i/>
          <w:sz w:val="28"/>
          <w:szCs w:val="28"/>
          <w:lang w:val="en-US"/>
        </w:rPr>
        <w:t>di</w:t>
      </w:r>
      <w:r w:rsidR="00A545D2" w:rsidRPr="00E65D88">
        <w:rPr>
          <w:rFonts w:ascii="Times New Roman" w:hAnsi="Times New Roman" w:cs="Times New Roman"/>
          <w:i/>
          <w:sz w:val="28"/>
          <w:szCs w:val="28"/>
        </w:rPr>
        <w:t xml:space="preserve"> </w:t>
      </w:r>
      <w:r w:rsidR="00A545D2" w:rsidRPr="00E65D88">
        <w:rPr>
          <w:rFonts w:ascii="Times New Roman" w:hAnsi="Times New Roman" w:cs="Times New Roman"/>
          <w:sz w:val="28"/>
          <w:szCs w:val="28"/>
        </w:rPr>
        <w:t>в регрессиях</w:t>
      </w:r>
      <w:r w:rsidRPr="00E65D88">
        <w:rPr>
          <w:rFonts w:ascii="Times New Roman" w:hAnsi="Times New Roman" w:cs="Times New Roman"/>
          <w:sz w:val="28"/>
          <w:szCs w:val="28"/>
        </w:rPr>
        <w:t xml:space="preserve">), который отражает способ покрытия банком своих финансовых обязательств. Данный индекс был сформирован на основе данных </w:t>
      </w:r>
      <w:r w:rsidR="00A545D2" w:rsidRPr="00E65D88">
        <w:rPr>
          <w:rFonts w:ascii="Times New Roman" w:hAnsi="Times New Roman" w:cs="Times New Roman"/>
          <w:sz w:val="28"/>
          <w:szCs w:val="28"/>
        </w:rPr>
        <w:t xml:space="preserve">Центра объединенных исследований европейской комиссии </w:t>
      </w:r>
      <w:r w:rsidRPr="00E65D88">
        <w:rPr>
          <w:rStyle w:val="a5"/>
          <w:rFonts w:ascii="Times New Roman" w:hAnsi="Times New Roman" w:cs="Times New Roman"/>
          <w:sz w:val="28"/>
          <w:szCs w:val="28"/>
        </w:rPr>
        <w:footnoteReference w:id="37"/>
      </w:r>
      <w:r w:rsidRPr="00E65D88">
        <w:rPr>
          <w:rFonts w:ascii="Times New Roman" w:hAnsi="Times New Roman" w:cs="Times New Roman"/>
          <w:sz w:val="28"/>
          <w:szCs w:val="28"/>
        </w:rPr>
        <w:t xml:space="preserve"> и отражает две реалии: во-первых, учитывают ли страховые взносы риск и, во-вторых, была ли программа обеспечения вкладов предварительно профинансирована.  Инде</w:t>
      </w:r>
      <w:proofErr w:type="gramStart"/>
      <w:r w:rsidRPr="00E65D88">
        <w:rPr>
          <w:rFonts w:ascii="Times New Roman" w:hAnsi="Times New Roman" w:cs="Times New Roman"/>
          <w:sz w:val="28"/>
          <w:szCs w:val="28"/>
        </w:rPr>
        <w:t>кс стр</w:t>
      </w:r>
      <w:proofErr w:type="gramEnd"/>
      <w:r w:rsidRPr="00E65D88">
        <w:rPr>
          <w:rFonts w:ascii="Times New Roman" w:hAnsi="Times New Roman" w:cs="Times New Roman"/>
          <w:sz w:val="28"/>
          <w:szCs w:val="28"/>
        </w:rPr>
        <w:t>ахования депозитов принимает з</w:t>
      </w:r>
      <w:r w:rsidR="000249F4" w:rsidRPr="00E65D88">
        <w:rPr>
          <w:rFonts w:ascii="Times New Roman" w:hAnsi="Times New Roman" w:cs="Times New Roman"/>
          <w:sz w:val="28"/>
          <w:szCs w:val="28"/>
        </w:rPr>
        <w:t>начение от 0 до 2. Более низкие</w:t>
      </w:r>
      <w:r w:rsidRPr="00E65D88">
        <w:rPr>
          <w:rFonts w:ascii="Times New Roman" w:hAnsi="Times New Roman" w:cs="Times New Roman"/>
          <w:sz w:val="28"/>
          <w:szCs w:val="28"/>
        </w:rPr>
        <w:t xml:space="preserve"> значения переменной свидетельствуют о том, что банк стремиться снизить свою зависимость от системы государственного страхования вкладов и тем самым демонстрирует большую самостоятельность и большую склонность к риску. Данная ситуация, скорее всего, приведет к отрицательной корреляции индек</w:t>
      </w:r>
      <w:r w:rsidR="003D331C" w:rsidRPr="00E65D88">
        <w:rPr>
          <w:rFonts w:ascii="Times New Roman" w:hAnsi="Times New Roman" w:cs="Times New Roman"/>
          <w:sz w:val="28"/>
          <w:szCs w:val="28"/>
        </w:rPr>
        <w:t>са с переменной ликвидности</w:t>
      </w:r>
      <w:r w:rsidRPr="00E65D88">
        <w:rPr>
          <w:rFonts w:ascii="Times New Roman" w:hAnsi="Times New Roman" w:cs="Times New Roman"/>
          <w:i/>
          <w:sz w:val="28"/>
          <w:szCs w:val="28"/>
        </w:rPr>
        <w:t xml:space="preserve">, </w:t>
      </w:r>
      <w:r w:rsidR="000249F4" w:rsidRPr="00E65D88">
        <w:rPr>
          <w:rFonts w:ascii="Times New Roman" w:hAnsi="Times New Roman" w:cs="Times New Roman"/>
          <w:sz w:val="28"/>
          <w:szCs w:val="28"/>
        </w:rPr>
        <w:t>так как низкое</w:t>
      </w:r>
      <w:r w:rsidRPr="00E65D88">
        <w:rPr>
          <w:rFonts w:ascii="Times New Roman" w:hAnsi="Times New Roman" w:cs="Times New Roman"/>
          <w:sz w:val="28"/>
          <w:szCs w:val="28"/>
        </w:rPr>
        <w:t xml:space="preserve"> значение </w:t>
      </w:r>
      <w:r w:rsidR="003D331C" w:rsidRPr="00E65D88">
        <w:rPr>
          <w:rFonts w:ascii="Times New Roman" w:hAnsi="Times New Roman" w:cs="Times New Roman"/>
          <w:sz w:val="28"/>
          <w:szCs w:val="28"/>
        </w:rPr>
        <w:t>индекса страхования вкладов</w:t>
      </w:r>
      <w:r w:rsidRPr="00E65D88">
        <w:rPr>
          <w:rFonts w:ascii="Times New Roman" w:hAnsi="Times New Roman" w:cs="Times New Roman"/>
          <w:sz w:val="28"/>
          <w:szCs w:val="28"/>
        </w:rPr>
        <w:t xml:space="preserve"> будет связано с более высокими предельными издержками на обеспечение потребительских депозитов, создавая дополнительные страховые премии, надбавки. Таким образом,  более высокая премия за более рисковый банк создаст положительную связь между </w:t>
      </w:r>
      <w:r w:rsidR="003D331C" w:rsidRPr="00E65D88">
        <w:rPr>
          <w:rFonts w:ascii="Times New Roman" w:hAnsi="Times New Roman" w:cs="Times New Roman"/>
          <w:sz w:val="28"/>
          <w:szCs w:val="28"/>
        </w:rPr>
        <w:t xml:space="preserve">регрессией </w:t>
      </w:r>
      <w:proofErr w:type="spellStart"/>
      <w:r w:rsidRPr="00E65D88">
        <w:rPr>
          <w:rFonts w:ascii="Times New Roman" w:hAnsi="Times New Roman" w:cs="Times New Roman"/>
          <w:i/>
          <w:sz w:val="28"/>
          <w:szCs w:val="28"/>
          <w:lang w:val="en-US"/>
        </w:rPr>
        <w:t>dcapasset</w:t>
      </w:r>
      <w:proofErr w:type="spellEnd"/>
      <w:r w:rsidRPr="00E65D88">
        <w:rPr>
          <w:rFonts w:ascii="Times New Roman" w:hAnsi="Times New Roman" w:cs="Times New Roman"/>
          <w:i/>
          <w:sz w:val="28"/>
          <w:szCs w:val="28"/>
        </w:rPr>
        <w:t xml:space="preserve"> </w:t>
      </w:r>
      <w:r w:rsidRPr="00E65D88">
        <w:rPr>
          <w:rFonts w:ascii="Times New Roman" w:hAnsi="Times New Roman" w:cs="Times New Roman"/>
          <w:sz w:val="28"/>
          <w:szCs w:val="28"/>
        </w:rPr>
        <w:t>и</w:t>
      </w:r>
      <w:r w:rsidR="003D331C" w:rsidRPr="00E65D88">
        <w:rPr>
          <w:rFonts w:ascii="Times New Roman" w:hAnsi="Times New Roman" w:cs="Times New Roman"/>
          <w:sz w:val="28"/>
          <w:szCs w:val="28"/>
        </w:rPr>
        <w:t xml:space="preserve"> переменной</w:t>
      </w:r>
      <w:r w:rsidRPr="00E65D88">
        <w:rPr>
          <w:rFonts w:ascii="Times New Roman" w:hAnsi="Times New Roman" w:cs="Times New Roman"/>
          <w:i/>
          <w:sz w:val="28"/>
          <w:szCs w:val="28"/>
        </w:rPr>
        <w:t xml:space="preserve"> </w:t>
      </w:r>
      <w:r w:rsidRPr="00E65D88">
        <w:rPr>
          <w:rFonts w:ascii="Times New Roman" w:hAnsi="Times New Roman" w:cs="Times New Roman"/>
          <w:i/>
          <w:sz w:val="28"/>
          <w:szCs w:val="28"/>
          <w:lang w:val="en-US"/>
        </w:rPr>
        <w:t>di</w:t>
      </w:r>
      <w:r w:rsidRPr="00E65D88">
        <w:rPr>
          <w:rFonts w:ascii="Times New Roman" w:hAnsi="Times New Roman" w:cs="Times New Roman"/>
          <w:i/>
          <w:sz w:val="28"/>
          <w:szCs w:val="28"/>
        </w:rPr>
        <w:t>,</w:t>
      </w:r>
      <w:r w:rsidRPr="00E65D88">
        <w:rPr>
          <w:rFonts w:ascii="Times New Roman" w:hAnsi="Times New Roman" w:cs="Times New Roman"/>
          <w:sz w:val="28"/>
          <w:szCs w:val="28"/>
        </w:rPr>
        <w:t xml:space="preserve"> что</w:t>
      </w:r>
      <w:r w:rsidRPr="00E65D88">
        <w:rPr>
          <w:rFonts w:ascii="Times New Roman" w:hAnsi="Times New Roman" w:cs="Times New Roman"/>
          <w:i/>
          <w:sz w:val="28"/>
          <w:szCs w:val="28"/>
        </w:rPr>
        <w:t xml:space="preserve"> </w:t>
      </w:r>
      <w:r w:rsidRPr="00E65D88">
        <w:rPr>
          <w:rFonts w:ascii="Times New Roman" w:hAnsi="Times New Roman" w:cs="Times New Roman"/>
          <w:sz w:val="28"/>
          <w:szCs w:val="28"/>
        </w:rPr>
        <w:t xml:space="preserve">объяснит стремление банков удерживать более высокие показатели капиталоемкости. В свою очередь, </w:t>
      </w:r>
      <w:r w:rsidR="000249F4" w:rsidRPr="00E65D88">
        <w:rPr>
          <w:rFonts w:ascii="Times New Roman" w:hAnsi="Times New Roman" w:cs="Times New Roman"/>
          <w:sz w:val="28"/>
          <w:szCs w:val="28"/>
        </w:rPr>
        <w:t>высокие</w:t>
      </w:r>
      <w:r w:rsidRPr="00E65D88">
        <w:rPr>
          <w:rFonts w:ascii="Times New Roman" w:hAnsi="Times New Roman" w:cs="Times New Roman"/>
          <w:sz w:val="28"/>
          <w:szCs w:val="28"/>
        </w:rPr>
        <w:t xml:space="preserve"> показатели индекса страхования депозитов не всегда будут свидетельствовать о меньшей склонности банка к риску, так как уверенность в поддержке государственной системы страхования депозитов может </w:t>
      </w:r>
      <w:r w:rsidRPr="00E65D88">
        <w:rPr>
          <w:rFonts w:ascii="Times New Roman" w:hAnsi="Times New Roman" w:cs="Times New Roman"/>
          <w:sz w:val="28"/>
          <w:szCs w:val="28"/>
        </w:rPr>
        <w:lastRenderedPageBreak/>
        <w:t xml:space="preserve">создавать стимулы для участия в рисковых операциях. Однако, несмотря на это, данного рода поддержка все же будет характеризовать банк как устойчивый. </w:t>
      </w:r>
    </w:p>
    <w:p w:rsidR="003D1162" w:rsidRPr="00E65D88" w:rsidRDefault="003D1162" w:rsidP="003D1162">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 xml:space="preserve">Выше описанные регулятивные переменные в совокупности свидетельствуют о том, что трансграничные сделки создают дополнительные возможности для поглощающего банка снизить бремя банковского регулирования   и страхования депозитов  за счет использования арбитража. </w:t>
      </w:r>
    </w:p>
    <w:p w:rsidR="007C1FE3" w:rsidRPr="00E65D88" w:rsidRDefault="003D1162" w:rsidP="009955D0">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 xml:space="preserve">Для того, чтобы отразить данный эффект вводятся </w:t>
      </w:r>
      <w:r w:rsidR="004A675A" w:rsidRPr="00E65D88">
        <w:rPr>
          <w:rFonts w:ascii="Times New Roman" w:hAnsi="Times New Roman" w:cs="Times New Roman"/>
          <w:sz w:val="28"/>
          <w:szCs w:val="28"/>
        </w:rPr>
        <w:t xml:space="preserve">совмещенные </w:t>
      </w:r>
      <w:r w:rsidRPr="00E65D88">
        <w:rPr>
          <w:rFonts w:ascii="Times New Roman" w:hAnsi="Times New Roman" w:cs="Times New Roman"/>
          <w:sz w:val="28"/>
          <w:szCs w:val="28"/>
        </w:rPr>
        <w:t>переменные, связывающие трансграничную сделку, в первом случае,  с разницей систем банковского регулирования поглощающего банка и банка цели (</w:t>
      </w:r>
      <w:proofErr w:type="spellStart"/>
      <w:r w:rsidRPr="00E65D88">
        <w:rPr>
          <w:rFonts w:ascii="Times New Roman" w:hAnsi="Times New Roman" w:cs="Times New Roman"/>
          <w:b/>
          <w:i/>
          <w:sz w:val="28"/>
          <w:szCs w:val="28"/>
          <w:lang w:val="en-US"/>
        </w:rPr>
        <w:t>cb</w:t>
      </w:r>
      <w:proofErr w:type="spellEnd"/>
      <w:r w:rsidRPr="00E65D88">
        <w:rPr>
          <w:rFonts w:ascii="Times New Roman" w:hAnsi="Times New Roman" w:cs="Times New Roman"/>
          <w:b/>
          <w:i/>
          <w:sz w:val="28"/>
          <w:szCs w:val="28"/>
        </w:rPr>
        <w:t>*</w:t>
      </w:r>
      <w:proofErr w:type="spellStart"/>
      <w:r w:rsidRPr="00E65D88">
        <w:rPr>
          <w:rFonts w:ascii="Times New Roman" w:hAnsi="Times New Roman" w:cs="Times New Roman"/>
          <w:b/>
          <w:i/>
          <w:sz w:val="28"/>
          <w:szCs w:val="28"/>
          <w:lang w:val="en-US"/>
        </w:rPr>
        <w:t>regul</w:t>
      </w:r>
      <w:proofErr w:type="spellEnd"/>
      <w:r w:rsidR="003D331C" w:rsidRPr="00E65D88">
        <w:rPr>
          <w:rFonts w:ascii="Times New Roman" w:hAnsi="Times New Roman" w:cs="Times New Roman"/>
          <w:i/>
          <w:sz w:val="28"/>
          <w:szCs w:val="28"/>
        </w:rPr>
        <w:t xml:space="preserve"> </w:t>
      </w:r>
      <w:r w:rsidR="003D331C" w:rsidRPr="00E65D88">
        <w:rPr>
          <w:rFonts w:ascii="Times New Roman" w:hAnsi="Times New Roman" w:cs="Times New Roman"/>
          <w:sz w:val="28"/>
          <w:szCs w:val="28"/>
        </w:rPr>
        <w:t>в регрессиях</w:t>
      </w:r>
      <w:r w:rsidRPr="00E65D88">
        <w:rPr>
          <w:rFonts w:ascii="Times New Roman" w:hAnsi="Times New Roman" w:cs="Times New Roman"/>
          <w:sz w:val="28"/>
          <w:szCs w:val="28"/>
        </w:rPr>
        <w:t>) и, во втором случае, с разницей в системах страхования депозитов (</w:t>
      </w:r>
      <w:proofErr w:type="spellStart"/>
      <w:r w:rsidRPr="00E65D88">
        <w:rPr>
          <w:rFonts w:ascii="Times New Roman" w:hAnsi="Times New Roman" w:cs="Times New Roman"/>
          <w:b/>
          <w:i/>
          <w:sz w:val="28"/>
          <w:szCs w:val="28"/>
          <w:lang w:val="en-US"/>
        </w:rPr>
        <w:t>cb</w:t>
      </w:r>
      <w:proofErr w:type="spellEnd"/>
      <w:r w:rsidRPr="00E65D88">
        <w:rPr>
          <w:rFonts w:ascii="Times New Roman" w:hAnsi="Times New Roman" w:cs="Times New Roman"/>
          <w:b/>
          <w:i/>
          <w:sz w:val="28"/>
          <w:szCs w:val="28"/>
        </w:rPr>
        <w:t>*</w:t>
      </w:r>
      <w:r w:rsidRPr="00E65D88">
        <w:rPr>
          <w:rFonts w:ascii="Times New Roman" w:hAnsi="Times New Roman" w:cs="Times New Roman"/>
          <w:b/>
          <w:i/>
          <w:sz w:val="28"/>
          <w:szCs w:val="28"/>
          <w:lang w:val="en-US"/>
        </w:rPr>
        <w:t>di</w:t>
      </w:r>
      <w:r w:rsidR="003D331C" w:rsidRPr="00E65D88">
        <w:rPr>
          <w:rFonts w:ascii="Times New Roman" w:hAnsi="Times New Roman" w:cs="Times New Roman"/>
          <w:i/>
          <w:sz w:val="28"/>
          <w:szCs w:val="28"/>
        </w:rPr>
        <w:t xml:space="preserve"> </w:t>
      </w:r>
      <w:r w:rsidR="003D331C" w:rsidRPr="00E65D88">
        <w:rPr>
          <w:rFonts w:ascii="Times New Roman" w:hAnsi="Times New Roman" w:cs="Times New Roman"/>
          <w:sz w:val="28"/>
          <w:szCs w:val="28"/>
        </w:rPr>
        <w:t>в регрессиях</w:t>
      </w:r>
      <w:r w:rsidRPr="00E65D88">
        <w:rPr>
          <w:rFonts w:ascii="Times New Roman" w:hAnsi="Times New Roman" w:cs="Times New Roman"/>
          <w:sz w:val="28"/>
          <w:szCs w:val="28"/>
        </w:rPr>
        <w:t xml:space="preserve">). Таким образом, более высокие значения </w:t>
      </w:r>
      <w:r w:rsidR="004A675A" w:rsidRPr="00E65D88">
        <w:rPr>
          <w:rFonts w:ascii="Times New Roman" w:hAnsi="Times New Roman" w:cs="Times New Roman"/>
          <w:sz w:val="28"/>
          <w:szCs w:val="28"/>
        </w:rPr>
        <w:t xml:space="preserve">совмещенных </w:t>
      </w:r>
      <w:r w:rsidRPr="00E65D88">
        <w:rPr>
          <w:rFonts w:ascii="Times New Roman" w:hAnsi="Times New Roman" w:cs="Times New Roman"/>
          <w:sz w:val="28"/>
          <w:szCs w:val="28"/>
        </w:rPr>
        <w:t>переменных будут свидетельствовать о более жестких условиях страхования депозитов и регулирования банковской системы в</w:t>
      </w:r>
      <w:r w:rsidR="001401B5" w:rsidRPr="00E65D88">
        <w:rPr>
          <w:rFonts w:ascii="Times New Roman" w:hAnsi="Times New Roman" w:cs="Times New Roman"/>
          <w:sz w:val="28"/>
          <w:szCs w:val="28"/>
        </w:rPr>
        <w:t xml:space="preserve"> принимающей стране</w:t>
      </w:r>
      <w:r w:rsidRPr="00E65D88">
        <w:rPr>
          <w:rFonts w:ascii="Times New Roman" w:hAnsi="Times New Roman" w:cs="Times New Roman"/>
          <w:sz w:val="28"/>
          <w:szCs w:val="28"/>
        </w:rPr>
        <w:t>.</w:t>
      </w:r>
    </w:p>
    <w:p w:rsidR="003D1162" w:rsidRPr="00E65D88" w:rsidRDefault="003D1162" w:rsidP="003D1162">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 xml:space="preserve"> В </w:t>
      </w:r>
      <w:r w:rsidR="003D331C" w:rsidRPr="00E65D88">
        <w:rPr>
          <w:rFonts w:ascii="Times New Roman" w:hAnsi="Times New Roman" w:cs="Times New Roman"/>
          <w:sz w:val="28"/>
          <w:szCs w:val="28"/>
        </w:rPr>
        <w:t xml:space="preserve">ранее упомянутой </w:t>
      </w:r>
      <w:r w:rsidRPr="00E65D88">
        <w:rPr>
          <w:rFonts w:ascii="Times New Roman" w:hAnsi="Times New Roman" w:cs="Times New Roman"/>
          <w:sz w:val="28"/>
          <w:szCs w:val="28"/>
        </w:rPr>
        <w:t xml:space="preserve">работе </w:t>
      </w:r>
      <w:r w:rsidR="003D331C" w:rsidRPr="00E65D88">
        <w:rPr>
          <w:rFonts w:ascii="Times New Roman" w:hAnsi="Times New Roman" w:cs="Times New Roman"/>
          <w:sz w:val="28"/>
          <w:szCs w:val="28"/>
        </w:rPr>
        <w:t>«Анализ возможностей регулятивного арбитража в трансграничных сделках слияния и поглощения в ЕС»</w:t>
      </w:r>
      <w:r w:rsidR="003D331C" w:rsidRPr="00E65D88">
        <w:rPr>
          <w:rStyle w:val="a5"/>
          <w:rFonts w:ascii="Times New Roman" w:hAnsi="Times New Roman" w:cs="Times New Roman"/>
          <w:sz w:val="28"/>
          <w:szCs w:val="28"/>
        </w:rPr>
        <w:footnoteReference w:id="38"/>
      </w:r>
      <w:r w:rsidR="003D331C" w:rsidRPr="00E65D88">
        <w:rPr>
          <w:rFonts w:ascii="Times New Roman" w:hAnsi="Times New Roman" w:cs="Times New Roman"/>
          <w:sz w:val="28"/>
          <w:szCs w:val="28"/>
        </w:rPr>
        <w:t xml:space="preserve"> </w:t>
      </w:r>
      <w:r w:rsidRPr="00E65D88">
        <w:rPr>
          <w:rFonts w:ascii="Times New Roman" w:hAnsi="Times New Roman" w:cs="Times New Roman"/>
          <w:sz w:val="28"/>
          <w:szCs w:val="28"/>
        </w:rPr>
        <w:t>испанские авторы, исследуя эффект использования регулятивного арбитража и его влияния на показатель доходности активов (</w:t>
      </w:r>
      <w:r w:rsidRPr="00E65D88">
        <w:rPr>
          <w:rFonts w:ascii="Times New Roman" w:hAnsi="Times New Roman" w:cs="Times New Roman"/>
          <w:sz w:val="28"/>
          <w:szCs w:val="28"/>
          <w:lang w:val="en-US"/>
        </w:rPr>
        <w:t>ROA</w:t>
      </w:r>
      <w:r w:rsidRPr="00E65D88">
        <w:rPr>
          <w:rFonts w:ascii="Times New Roman" w:hAnsi="Times New Roman" w:cs="Times New Roman"/>
          <w:sz w:val="28"/>
          <w:szCs w:val="28"/>
        </w:rPr>
        <w:t>), пришли к выводу, что основным мотивом таких операция является стремление получить большую прибыль сопровождаемую большим риском.</w:t>
      </w:r>
      <w:r w:rsidRPr="00E65D88">
        <w:rPr>
          <w:rFonts w:ascii="Times New Roman" w:hAnsi="Times New Roman" w:cs="Times New Roman"/>
          <w:sz w:val="28"/>
          <w:szCs w:val="28"/>
          <w:vertAlign w:val="superscript"/>
        </w:rPr>
        <w:footnoteReference w:id="39"/>
      </w:r>
      <w:r w:rsidRPr="00E65D88">
        <w:rPr>
          <w:rFonts w:ascii="Times New Roman" w:hAnsi="Times New Roman" w:cs="Times New Roman"/>
          <w:sz w:val="28"/>
          <w:szCs w:val="28"/>
        </w:rPr>
        <w:t xml:space="preserve"> Таким образом, основываясь на выводах авторов, можно утверждать, что высокое значение </w:t>
      </w:r>
      <w:r w:rsidR="003D331C" w:rsidRPr="00E65D88">
        <w:rPr>
          <w:rFonts w:ascii="Times New Roman" w:hAnsi="Times New Roman" w:cs="Times New Roman"/>
          <w:sz w:val="28"/>
          <w:szCs w:val="28"/>
        </w:rPr>
        <w:t>совмещенных</w:t>
      </w:r>
      <w:r w:rsidRPr="00E65D88">
        <w:rPr>
          <w:rFonts w:ascii="Times New Roman" w:hAnsi="Times New Roman" w:cs="Times New Roman"/>
          <w:sz w:val="28"/>
          <w:szCs w:val="28"/>
        </w:rPr>
        <w:t xml:space="preserve"> переменных будут негативно влиять на устойчивость банка.</w:t>
      </w:r>
    </w:p>
    <w:p w:rsidR="007C1FE3" w:rsidRPr="00E65D88" w:rsidRDefault="007C1FE3" w:rsidP="007C1FE3">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 xml:space="preserve">Перенос деятельности банка в сторону рисковых операций будет негативно сказываться </w:t>
      </w:r>
      <w:r w:rsidR="00103FA7" w:rsidRPr="00E65D88">
        <w:rPr>
          <w:rFonts w:ascii="Times New Roman" w:hAnsi="Times New Roman" w:cs="Times New Roman"/>
          <w:sz w:val="28"/>
          <w:szCs w:val="28"/>
        </w:rPr>
        <w:t xml:space="preserve">и </w:t>
      </w:r>
      <w:r w:rsidRPr="00E65D88">
        <w:rPr>
          <w:rFonts w:ascii="Times New Roman" w:hAnsi="Times New Roman" w:cs="Times New Roman"/>
          <w:sz w:val="28"/>
          <w:szCs w:val="28"/>
        </w:rPr>
        <w:t>на показателе ликвидности поглощающего банка. Отрицательная корреляция</w:t>
      </w:r>
      <w:r w:rsidR="00103FA7" w:rsidRPr="00E65D88">
        <w:rPr>
          <w:rFonts w:ascii="Times New Roman" w:hAnsi="Times New Roman" w:cs="Times New Roman"/>
          <w:sz w:val="28"/>
          <w:szCs w:val="28"/>
        </w:rPr>
        <w:t xml:space="preserve"> зависимой</w:t>
      </w:r>
      <w:r w:rsidRPr="00E65D88">
        <w:rPr>
          <w:rFonts w:ascii="Times New Roman" w:hAnsi="Times New Roman" w:cs="Times New Roman"/>
          <w:sz w:val="28"/>
          <w:szCs w:val="28"/>
        </w:rPr>
        <w:t xml:space="preserve"> переменной </w:t>
      </w:r>
      <w:proofErr w:type="spellStart"/>
      <w:r w:rsidRPr="00E65D88">
        <w:rPr>
          <w:rFonts w:ascii="Times New Roman" w:hAnsi="Times New Roman" w:cs="Times New Roman"/>
          <w:i/>
          <w:sz w:val="28"/>
          <w:szCs w:val="28"/>
          <w:lang w:val="en-US"/>
        </w:rPr>
        <w:t>dliquid</w:t>
      </w:r>
      <w:proofErr w:type="spellEnd"/>
      <w:r w:rsidRPr="00E65D88">
        <w:rPr>
          <w:rFonts w:ascii="Times New Roman" w:hAnsi="Times New Roman" w:cs="Times New Roman"/>
          <w:sz w:val="28"/>
          <w:szCs w:val="28"/>
        </w:rPr>
        <w:t xml:space="preserve"> </w:t>
      </w:r>
      <w:r w:rsidR="00103FA7" w:rsidRPr="00E65D88">
        <w:rPr>
          <w:rFonts w:ascii="Times New Roman" w:hAnsi="Times New Roman" w:cs="Times New Roman"/>
          <w:sz w:val="28"/>
          <w:szCs w:val="28"/>
        </w:rPr>
        <w:t>и совмещенных</w:t>
      </w:r>
      <w:r w:rsidRPr="00E65D88">
        <w:rPr>
          <w:rFonts w:ascii="Times New Roman" w:hAnsi="Times New Roman" w:cs="Times New Roman"/>
          <w:sz w:val="28"/>
          <w:szCs w:val="28"/>
        </w:rPr>
        <w:t xml:space="preserve"> </w:t>
      </w:r>
      <w:r w:rsidRPr="00E65D88">
        <w:rPr>
          <w:rFonts w:ascii="Times New Roman" w:hAnsi="Times New Roman" w:cs="Times New Roman"/>
          <w:sz w:val="28"/>
          <w:szCs w:val="28"/>
        </w:rPr>
        <w:lastRenderedPageBreak/>
        <w:t xml:space="preserve">переменных </w:t>
      </w:r>
      <w:proofErr w:type="spellStart"/>
      <w:r w:rsidR="00D43B06" w:rsidRPr="00E65D88">
        <w:rPr>
          <w:rFonts w:ascii="Times New Roman" w:hAnsi="Times New Roman" w:cs="Times New Roman"/>
          <w:i/>
          <w:sz w:val="28"/>
          <w:szCs w:val="28"/>
          <w:lang w:val="en-US"/>
        </w:rPr>
        <w:t>cb</w:t>
      </w:r>
      <w:proofErr w:type="spellEnd"/>
      <w:r w:rsidR="00D43B06" w:rsidRPr="00E65D88">
        <w:rPr>
          <w:rFonts w:ascii="Times New Roman" w:hAnsi="Times New Roman" w:cs="Times New Roman"/>
          <w:i/>
          <w:sz w:val="28"/>
          <w:szCs w:val="28"/>
        </w:rPr>
        <w:t>*</w:t>
      </w:r>
      <w:proofErr w:type="spellStart"/>
      <w:r w:rsidR="00D43B06" w:rsidRPr="00E65D88">
        <w:rPr>
          <w:rFonts w:ascii="Times New Roman" w:hAnsi="Times New Roman" w:cs="Times New Roman"/>
          <w:i/>
          <w:sz w:val="28"/>
          <w:szCs w:val="28"/>
          <w:lang w:val="en-US"/>
        </w:rPr>
        <w:t>regul</w:t>
      </w:r>
      <w:proofErr w:type="spellEnd"/>
      <w:r w:rsidR="00D43B06" w:rsidRPr="00E65D88">
        <w:rPr>
          <w:rFonts w:ascii="Times New Roman" w:hAnsi="Times New Roman" w:cs="Times New Roman"/>
          <w:sz w:val="28"/>
          <w:szCs w:val="28"/>
        </w:rPr>
        <w:t xml:space="preserve"> и </w:t>
      </w:r>
      <w:proofErr w:type="spellStart"/>
      <w:r w:rsidR="00D43B06" w:rsidRPr="00E65D88">
        <w:rPr>
          <w:rFonts w:ascii="Times New Roman" w:hAnsi="Times New Roman" w:cs="Times New Roman"/>
          <w:i/>
          <w:sz w:val="28"/>
          <w:szCs w:val="28"/>
          <w:lang w:val="en-US"/>
        </w:rPr>
        <w:t>cb</w:t>
      </w:r>
      <w:proofErr w:type="spellEnd"/>
      <w:r w:rsidR="00D43B06" w:rsidRPr="00E65D88">
        <w:rPr>
          <w:rFonts w:ascii="Times New Roman" w:hAnsi="Times New Roman" w:cs="Times New Roman"/>
          <w:i/>
          <w:sz w:val="28"/>
          <w:szCs w:val="28"/>
        </w:rPr>
        <w:t>*</w:t>
      </w:r>
      <w:r w:rsidR="00D43B06" w:rsidRPr="00E65D88">
        <w:rPr>
          <w:rFonts w:ascii="Times New Roman" w:hAnsi="Times New Roman" w:cs="Times New Roman"/>
          <w:i/>
          <w:sz w:val="28"/>
          <w:szCs w:val="28"/>
          <w:lang w:val="en-US"/>
        </w:rPr>
        <w:t>di</w:t>
      </w:r>
      <w:r w:rsidR="00D43B06" w:rsidRPr="00E65D88">
        <w:rPr>
          <w:rFonts w:ascii="Times New Roman" w:hAnsi="Times New Roman" w:cs="Times New Roman"/>
          <w:i/>
          <w:sz w:val="28"/>
          <w:szCs w:val="28"/>
        </w:rPr>
        <w:t xml:space="preserve"> </w:t>
      </w:r>
      <w:r w:rsidR="00D43B06" w:rsidRPr="00E65D88">
        <w:rPr>
          <w:rFonts w:ascii="Times New Roman" w:hAnsi="Times New Roman" w:cs="Times New Roman"/>
          <w:sz w:val="28"/>
          <w:szCs w:val="28"/>
        </w:rPr>
        <w:t xml:space="preserve">объясняется желанием банка сократить ликвидные активы в пользу более рисковых и менее ликвидных активов. </w:t>
      </w:r>
    </w:p>
    <w:p w:rsidR="00192C96" w:rsidRPr="00E65D88" w:rsidRDefault="00103FA7" w:rsidP="00192C96">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В систему регулятивных переменных так же входит показатель, который</w:t>
      </w:r>
      <w:r w:rsidRPr="00E65D88">
        <w:rPr>
          <w:rFonts w:ascii="Times New Roman" w:hAnsi="Times New Roman" w:cs="Times New Roman"/>
          <w:b/>
          <w:i/>
          <w:sz w:val="28"/>
          <w:szCs w:val="28"/>
        </w:rPr>
        <w:t xml:space="preserve"> </w:t>
      </w:r>
      <w:r w:rsidR="00192C96" w:rsidRPr="00E65D88">
        <w:rPr>
          <w:rFonts w:ascii="Times New Roman" w:hAnsi="Times New Roman" w:cs="Times New Roman"/>
          <w:sz w:val="28"/>
          <w:szCs w:val="28"/>
        </w:rPr>
        <w:t>сопоставляет размеры поглощающего банка и банка  цели</w:t>
      </w:r>
      <w:r w:rsidRPr="00E65D88">
        <w:rPr>
          <w:rFonts w:ascii="Times New Roman" w:hAnsi="Times New Roman" w:cs="Times New Roman"/>
          <w:sz w:val="28"/>
          <w:szCs w:val="28"/>
        </w:rPr>
        <w:t xml:space="preserve"> (</w:t>
      </w:r>
      <w:proofErr w:type="spellStart"/>
      <w:r w:rsidRPr="00E65D88">
        <w:rPr>
          <w:rFonts w:ascii="Times New Roman" w:hAnsi="Times New Roman" w:cs="Times New Roman"/>
          <w:b/>
          <w:i/>
          <w:sz w:val="28"/>
          <w:szCs w:val="28"/>
          <w:lang w:val="en-US"/>
        </w:rPr>
        <w:t>relsize</w:t>
      </w:r>
      <w:proofErr w:type="spellEnd"/>
      <w:r w:rsidRPr="00E65D88">
        <w:rPr>
          <w:rFonts w:ascii="Times New Roman" w:hAnsi="Times New Roman" w:cs="Times New Roman"/>
          <w:b/>
          <w:i/>
          <w:sz w:val="28"/>
          <w:szCs w:val="28"/>
        </w:rPr>
        <w:t xml:space="preserve"> </w:t>
      </w:r>
      <w:r w:rsidRPr="00E65D88">
        <w:rPr>
          <w:rFonts w:ascii="Times New Roman" w:hAnsi="Times New Roman" w:cs="Times New Roman"/>
          <w:sz w:val="28"/>
          <w:szCs w:val="28"/>
        </w:rPr>
        <w:t>в регрессиях)</w:t>
      </w:r>
      <w:r w:rsidR="00192C96" w:rsidRPr="00E65D88">
        <w:rPr>
          <w:rFonts w:ascii="Times New Roman" w:hAnsi="Times New Roman" w:cs="Times New Roman"/>
          <w:sz w:val="28"/>
          <w:szCs w:val="28"/>
        </w:rPr>
        <w:t xml:space="preserve">, сравнивая показатель общей суммы активов обоих банков. Низкое значение переменной свидетельствует о том, что относительно маленький банк присоединяется к банку крупнее, что создает больше возможностей для поглощающего банка влиять на будущую структурную единицу, подстраивать под свою бизнес модель. Если такое влияние имеет место быть, банк цели сможет быстрее получить доступ к финансированию деятельности и улучшить позиции на рынке, что, безусловно, положительно  отразиться на консолидированной отчетности покупателя в будущем. Более того консолидированная группа может извлекать выгоду не только за счет синергетического эффекта.  Крупный покупатель, что предполагает низкое значение показателя </w:t>
      </w:r>
      <w:proofErr w:type="spellStart"/>
      <w:r w:rsidR="00192C96" w:rsidRPr="00E65D88">
        <w:rPr>
          <w:rFonts w:ascii="Times New Roman" w:hAnsi="Times New Roman" w:cs="Times New Roman"/>
          <w:i/>
          <w:sz w:val="28"/>
          <w:szCs w:val="28"/>
          <w:lang w:val="en-US"/>
        </w:rPr>
        <w:t>relsize</w:t>
      </w:r>
      <w:proofErr w:type="spellEnd"/>
      <w:r w:rsidR="00192C96" w:rsidRPr="00E65D88">
        <w:rPr>
          <w:rFonts w:ascii="Times New Roman" w:hAnsi="Times New Roman" w:cs="Times New Roman"/>
          <w:sz w:val="28"/>
          <w:szCs w:val="28"/>
        </w:rPr>
        <w:t>, за счет влияния на деятельность банка цели может ослабить обязательства по уровню капитализации и ликвидности, предписанным надзорным органом. Кроме того, в качестве консолидированной группы, банк, действуя  на рынке банка цели, может использовать преимущества системы стабильного функционирования банковской системы, доступные лишь категории банков  «слишком большой, чтобы обанкротиться»</w:t>
      </w:r>
      <w:r w:rsidRPr="00E65D88">
        <w:rPr>
          <w:rStyle w:val="a5"/>
          <w:rFonts w:ascii="Times New Roman" w:hAnsi="Times New Roman" w:cs="Times New Roman"/>
          <w:sz w:val="28"/>
          <w:szCs w:val="28"/>
        </w:rPr>
        <w:footnoteReference w:id="40"/>
      </w:r>
      <w:r w:rsidRPr="00E65D88">
        <w:rPr>
          <w:rFonts w:ascii="Times New Roman" w:hAnsi="Times New Roman" w:cs="Times New Roman"/>
          <w:sz w:val="28"/>
          <w:szCs w:val="28"/>
        </w:rPr>
        <w:t xml:space="preserve">. </w:t>
      </w:r>
      <w:r w:rsidR="00192C96" w:rsidRPr="00E65D88">
        <w:rPr>
          <w:rFonts w:ascii="Times New Roman" w:hAnsi="Times New Roman" w:cs="Times New Roman"/>
          <w:sz w:val="28"/>
          <w:szCs w:val="28"/>
        </w:rPr>
        <w:t>Возможности использования скрытой поддержки и синергетический эффект могут объяснить взаимосвязь соотношения размеров банков с нашими зависимыми переменными. Таким образом, можно предположить, что  показа</w:t>
      </w:r>
      <w:r w:rsidRPr="00E65D88">
        <w:rPr>
          <w:rFonts w:ascii="Times New Roman" w:hAnsi="Times New Roman" w:cs="Times New Roman"/>
          <w:sz w:val="28"/>
          <w:szCs w:val="28"/>
        </w:rPr>
        <w:t>тель соотношения размеров банка</w:t>
      </w:r>
      <w:r w:rsidR="00192C96" w:rsidRPr="00E65D88">
        <w:rPr>
          <w:rFonts w:ascii="Times New Roman" w:hAnsi="Times New Roman" w:cs="Times New Roman"/>
          <w:sz w:val="28"/>
          <w:szCs w:val="28"/>
        </w:rPr>
        <w:t xml:space="preserve"> будет иметь положительную кор</w:t>
      </w:r>
      <w:r w:rsidRPr="00E65D88">
        <w:rPr>
          <w:rFonts w:ascii="Times New Roman" w:hAnsi="Times New Roman" w:cs="Times New Roman"/>
          <w:sz w:val="28"/>
          <w:szCs w:val="28"/>
        </w:rPr>
        <w:t>реляцию с показатель рентабельности</w:t>
      </w:r>
      <w:r w:rsidR="00192C96" w:rsidRPr="00E65D88">
        <w:rPr>
          <w:rFonts w:ascii="Times New Roman" w:hAnsi="Times New Roman" w:cs="Times New Roman"/>
          <w:sz w:val="28"/>
          <w:szCs w:val="28"/>
        </w:rPr>
        <w:t>, в связи с дополнительными возможностями рынка. С другой стороны кор</w:t>
      </w:r>
      <w:r w:rsidRPr="00E65D88">
        <w:rPr>
          <w:rFonts w:ascii="Times New Roman" w:hAnsi="Times New Roman" w:cs="Times New Roman"/>
          <w:sz w:val="28"/>
          <w:szCs w:val="28"/>
        </w:rPr>
        <w:t>реляции показателя с переменной финансовой устойчивости,</w:t>
      </w:r>
      <w:r w:rsidR="00192C96" w:rsidRPr="00E65D88">
        <w:rPr>
          <w:rFonts w:ascii="Times New Roman" w:hAnsi="Times New Roman" w:cs="Times New Roman"/>
          <w:sz w:val="28"/>
          <w:szCs w:val="28"/>
        </w:rPr>
        <w:t xml:space="preserve"> скорее всего</w:t>
      </w:r>
      <w:r w:rsidRPr="00E65D88">
        <w:rPr>
          <w:rFonts w:ascii="Times New Roman" w:hAnsi="Times New Roman" w:cs="Times New Roman"/>
          <w:sz w:val="28"/>
          <w:szCs w:val="28"/>
        </w:rPr>
        <w:t>,</w:t>
      </w:r>
      <w:r w:rsidR="00192C96" w:rsidRPr="00E65D88">
        <w:rPr>
          <w:rFonts w:ascii="Times New Roman" w:hAnsi="Times New Roman" w:cs="Times New Roman"/>
          <w:sz w:val="28"/>
          <w:szCs w:val="28"/>
        </w:rPr>
        <w:t xml:space="preserve"> будет отрицательной и неоднозначной в с</w:t>
      </w:r>
      <w:r w:rsidRPr="00E65D88">
        <w:rPr>
          <w:rFonts w:ascii="Times New Roman" w:hAnsi="Times New Roman" w:cs="Times New Roman"/>
          <w:sz w:val="28"/>
          <w:szCs w:val="28"/>
        </w:rPr>
        <w:t>лучае с переменной ликвидности</w:t>
      </w:r>
      <w:r w:rsidR="00192C96" w:rsidRPr="00E65D88">
        <w:rPr>
          <w:rFonts w:ascii="Times New Roman" w:hAnsi="Times New Roman" w:cs="Times New Roman"/>
          <w:sz w:val="28"/>
          <w:szCs w:val="28"/>
        </w:rPr>
        <w:t xml:space="preserve">. </w:t>
      </w:r>
    </w:p>
    <w:p w:rsidR="00192C96" w:rsidRPr="00E65D88" w:rsidRDefault="00192C96" w:rsidP="007E09D6">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lastRenderedPageBreak/>
        <w:t xml:space="preserve">Если же предположить, что покупатель приобретает относительно крупный банк, так что показатель </w:t>
      </w:r>
      <w:proofErr w:type="spellStart"/>
      <w:r w:rsidRPr="00E65D88">
        <w:rPr>
          <w:rFonts w:ascii="Times New Roman" w:hAnsi="Times New Roman" w:cs="Times New Roman"/>
          <w:i/>
          <w:sz w:val="28"/>
          <w:szCs w:val="28"/>
          <w:lang w:val="en-US"/>
        </w:rPr>
        <w:t>relsize</w:t>
      </w:r>
      <w:proofErr w:type="spellEnd"/>
      <w:r w:rsidRPr="00E65D88">
        <w:rPr>
          <w:rFonts w:ascii="Times New Roman" w:hAnsi="Times New Roman" w:cs="Times New Roman"/>
          <w:sz w:val="28"/>
          <w:szCs w:val="28"/>
        </w:rPr>
        <w:t xml:space="preserve"> больше, действует аналогичная ситуация, но в обратном направлении. Если изучать вопрос с точки зрения поглощающего банка, то он может извлечь выгоду от диверсификации деятельности и новых рынков сбыта. Кроме того, успешная деятельность на рынке банка цели позволит поглощающему банку получить дополнительную «неявную» поддержку государства во время кризиса, что снизит вероятность дефолта  и сделает банк менее подверженным риск</w:t>
      </w:r>
      <w:r w:rsidR="007E09D6" w:rsidRPr="00E65D88">
        <w:rPr>
          <w:rFonts w:ascii="Times New Roman" w:hAnsi="Times New Roman" w:cs="Times New Roman"/>
          <w:sz w:val="28"/>
          <w:szCs w:val="28"/>
        </w:rPr>
        <w:t xml:space="preserve">у, а значит и более устойчивым. </w:t>
      </w:r>
      <w:r w:rsidRPr="00E65D88">
        <w:rPr>
          <w:rFonts w:ascii="Times New Roman" w:hAnsi="Times New Roman" w:cs="Times New Roman"/>
          <w:sz w:val="28"/>
          <w:szCs w:val="28"/>
        </w:rPr>
        <w:t>Таким образом, очевидным следствием диверсификации и государственной поддержки будет отрицательн</w:t>
      </w:r>
      <w:r w:rsidR="00917BAD" w:rsidRPr="00E65D88">
        <w:rPr>
          <w:rFonts w:ascii="Times New Roman" w:hAnsi="Times New Roman" w:cs="Times New Roman"/>
          <w:sz w:val="28"/>
          <w:szCs w:val="28"/>
        </w:rPr>
        <w:t>ая корреляции между показателем</w:t>
      </w:r>
      <w:r w:rsidRPr="00E65D88">
        <w:rPr>
          <w:rFonts w:ascii="Times New Roman" w:hAnsi="Times New Roman" w:cs="Times New Roman"/>
          <w:sz w:val="28"/>
          <w:szCs w:val="28"/>
        </w:rPr>
        <w:t xml:space="preserve"> размера и </w:t>
      </w:r>
      <w:r w:rsidR="00A8059B" w:rsidRPr="00E65D88">
        <w:rPr>
          <w:rFonts w:ascii="Times New Roman" w:hAnsi="Times New Roman" w:cs="Times New Roman"/>
          <w:sz w:val="28"/>
          <w:szCs w:val="28"/>
        </w:rPr>
        <w:t>коэффициентом автономии</w:t>
      </w:r>
      <w:r w:rsidRPr="00E65D88">
        <w:rPr>
          <w:rFonts w:ascii="Times New Roman" w:hAnsi="Times New Roman" w:cs="Times New Roman"/>
          <w:sz w:val="28"/>
          <w:szCs w:val="28"/>
        </w:rPr>
        <w:t xml:space="preserve"> с одной стороны, и с другой стороны положительный знак при коэффициенте в регрессии, оценивающей доходность. </w:t>
      </w:r>
    </w:p>
    <w:p w:rsidR="00917BAD" w:rsidRPr="00E65D88" w:rsidRDefault="00917BAD" w:rsidP="00192C96">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 xml:space="preserve">Описанные выше общие закономерности дают довольно </w:t>
      </w:r>
      <w:r w:rsidR="00A805B8" w:rsidRPr="00E65D88">
        <w:rPr>
          <w:rFonts w:ascii="Times New Roman" w:hAnsi="Times New Roman" w:cs="Times New Roman"/>
          <w:sz w:val="28"/>
          <w:szCs w:val="28"/>
        </w:rPr>
        <w:t xml:space="preserve">яркое представление </w:t>
      </w:r>
      <w:r w:rsidRPr="00E65D88">
        <w:rPr>
          <w:rFonts w:ascii="Times New Roman" w:hAnsi="Times New Roman" w:cs="Times New Roman"/>
          <w:sz w:val="28"/>
          <w:szCs w:val="28"/>
        </w:rPr>
        <w:t xml:space="preserve">влияния </w:t>
      </w:r>
      <w:r w:rsidR="00A805B8" w:rsidRPr="00E65D88">
        <w:rPr>
          <w:rFonts w:ascii="Times New Roman" w:hAnsi="Times New Roman" w:cs="Times New Roman"/>
          <w:sz w:val="28"/>
          <w:szCs w:val="28"/>
        </w:rPr>
        <w:t>условий и характеристик сделок слияния и поглощения на устойчивость банков.</w:t>
      </w:r>
      <w:r w:rsidRPr="00E65D88">
        <w:rPr>
          <w:rFonts w:ascii="Times New Roman" w:hAnsi="Times New Roman" w:cs="Times New Roman"/>
          <w:sz w:val="28"/>
          <w:szCs w:val="28"/>
        </w:rPr>
        <w:t xml:space="preserve"> Однако любая </w:t>
      </w:r>
      <w:r w:rsidR="002F0F69" w:rsidRPr="00E65D88">
        <w:rPr>
          <w:rFonts w:ascii="Times New Roman" w:hAnsi="Times New Roman" w:cs="Times New Roman"/>
          <w:sz w:val="28"/>
          <w:szCs w:val="28"/>
        </w:rPr>
        <w:t>множественная модель</w:t>
      </w:r>
      <w:r w:rsidRPr="00E65D88">
        <w:rPr>
          <w:rFonts w:ascii="Times New Roman" w:hAnsi="Times New Roman" w:cs="Times New Roman"/>
          <w:sz w:val="28"/>
          <w:szCs w:val="28"/>
        </w:rPr>
        <w:t xml:space="preserve"> требует оценки значимости в целом и по каждой переменной в отдельности, так как возможно наличие </w:t>
      </w:r>
      <w:proofErr w:type="spellStart"/>
      <w:r w:rsidRPr="00E65D88">
        <w:rPr>
          <w:rFonts w:ascii="Times New Roman" w:hAnsi="Times New Roman" w:cs="Times New Roman"/>
          <w:sz w:val="28"/>
          <w:szCs w:val="28"/>
        </w:rPr>
        <w:t>мультиколлинеарности</w:t>
      </w:r>
      <w:proofErr w:type="spellEnd"/>
      <w:r w:rsidR="00A63D05" w:rsidRPr="00E65D88">
        <w:rPr>
          <w:rFonts w:ascii="Times New Roman" w:hAnsi="Times New Roman" w:cs="Times New Roman"/>
          <w:sz w:val="28"/>
          <w:szCs w:val="28"/>
        </w:rPr>
        <w:t xml:space="preserve"> и </w:t>
      </w:r>
      <w:proofErr w:type="spellStart"/>
      <w:r w:rsidR="00A63D05" w:rsidRPr="00E65D88">
        <w:rPr>
          <w:rFonts w:ascii="Times New Roman" w:hAnsi="Times New Roman" w:cs="Times New Roman"/>
          <w:sz w:val="28"/>
          <w:szCs w:val="28"/>
        </w:rPr>
        <w:t>гетероскедастичности</w:t>
      </w:r>
      <w:proofErr w:type="spellEnd"/>
      <w:r w:rsidR="00A63D05" w:rsidRPr="00E65D88">
        <w:rPr>
          <w:rFonts w:ascii="Times New Roman" w:hAnsi="Times New Roman" w:cs="Times New Roman"/>
          <w:sz w:val="28"/>
          <w:szCs w:val="28"/>
        </w:rPr>
        <w:t xml:space="preserve">. </w:t>
      </w:r>
      <w:r w:rsidRPr="00E65D88">
        <w:rPr>
          <w:rFonts w:ascii="Times New Roman" w:hAnsi="Times New Roman" w:cs="Times New Roman"/>
          <w:sz w:val="28"/>
          <w:szCs w:val="28"/>
        </w:rPr>
        <w:t xml:space="preserve"> </w:t>
      </w:r>
    </w:p>
    <w:p w:rsidR="007E09D6" w:rsidRPr="00E65D88" w:rsidRDefault="007E09D6" w:rsidP="00192C96">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 xml:space="preserve">Для проверки регрессии на адекватность используется тест Уайта на определение </w:t>
      </w:r>
      <w:proofErr w:type="spellStart"/>
      <w:r w:rsidRPr="00E65D88">
        <w:rPr>
          <w:rFonts w:ascii="Times New Roman" w:hAnsi="Times New Roman" w:cs="Times New Roman"/>
          <w:sz w:val="28"/>
          <w:szCs w:val="28"/>
        </w:rPr>
        <w:t>гетероскедастичности</w:t>
      </w:r>
      <w:proofErr w:type="spellEnd"/>
      <w:r w:rsidRPr="00E65D88">
        <w:rPr>
          <w:rFonts w:ascii="Times New Roman" w:hAnsi="Times New Roman" w:cs="Times New Roman"/>
          <w:sz w:val="28"/>
          <w:szCs w:val="28"/>
        </w:rPr>
        <w:t xml:space="preserve">.  </w:t>
      </w:r>
      <w:proofErr w:type="spellStart"/>
      <w:r w:rsidRPr="00E65D88">
        <w:rPr>
          <w:rFonts w:ascii="Times New Roman" w:hAnsi="Times New Roman" w:cs="Times New Roman"/>
          <w:sz w:val="28"/>
          <w:szCs w:val="28"/>
        </w:rPr>
        <w:t>Гетероскедастичность</w:t>
      </w:r>
      <w:proofErr w:type="spellEnd"/>
      <w:r w:rsidRPr="00E65D88">
        <w:rPr>
          <w:rFonts w:ascii="Times New Roman" w:hAnsi="Times New Roman" w:cs="Times New Roman"/>
          <w:sz w:val="28"/>
          <w:szCs w:val="28"/>
        </w:rPr>
        <w:t xml:space="preserve"> - это понятие математической статистики и эконометрии, которое описывает ситуацию, когда дисперсия ошибки в уравнении регрессии изменяется от наблюдения к наблюдению, что характеризуется слабой взаимосвязью показателей с зависимой переменной.</w:t>
      </w:r>
    </w:p>
    <w:p w:rsidR="00A63D05" w:rsidRPr="00E65D88" w:rsidRDefault="007E09D6" w:rsidP="007E09D6">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 xml:space="preserve">Для оценки качества регрессоров в отдельности используется корреляционная матрица и показатель </w:t>
      </w:r>
      <w:r w:rsidRPr="00E65D88">
        <w:rPr>
          <w:rFonts w:ascii="Times New Roman" w:hAnsi="Times New Roman" w:cs="Times New Roman"/>
          <w:sz w:val="28"/>
          <w:szCs w:val="28"/>
          <w:lang w:val="en-US"/>
        </w:rPr>
        <w:t>VIF</w:t>
      </w:r>
      <w:r w:rsidRPr="00E65D88">
        <w:rPr>
          <w:rFonts w:ascii="Times New Roman" w:hAnsi="Times New Roman" w:cs="Times New Roman"/>
          <w:sz w:val="28"/>
          <w:szCs w:val="28"/>
        </w:rPr>
        <w:t xml:space="preserve">, целью которых является обнаружение </w:t>
      </w:r>
      <w:proofErr w:type="spellStart"/>
      <w:r w:rsidRPr="00E65D88">
        <w:rPr>
          <w:rFonts w:ascii="Times New Roman" w:hAnsi="Times New Roman" w:cs="Times New Roman"/>
          <w:sz w:val="28"/>
          <w:szCs w:val="28"/>
        </w:rPr>
        <w:t>мультиколлинерности</w:t>
      </w:r>
      <w:proofErr w:type="spellEnd"/>
      <w:r w:rsidRPr="00E65D88">
        <w:rPr>
          <w:rFonts w:ascii="Times New Roman" w:hAnsi="Times New Roman" w:cs="Times New Roman"/>
          <w:sz w:val="28"/>
          <w:szCs w:val="28"/>
        </w:rPr>
        <w:t xml:space="preserve">. </w:t>
      </w:r>
      <w:proofErr w:type="spellStart"/>
      <w:r w:rsidR="00A63D05" w:rsidRPr="00E65D88">
        <w:rPr>
          <w:rFonts w:ascii="Times New Roman" w:hAnsi="Times New Roman" w:cs="Times New Roman"/>
          <w:sz w:val="28"/>
          <w:szCs w:val="28"/>
        </w:rPr>
        <w:t>Мультиколлинеарность</w:t>
      </w:r>
      <w:proofErr w:type="spellEnd"/>
      <w:r w:rsidR="00A63D05" w:rsidRPr="00E65D88">
        <w:rPr>
          <w:rFonts w:ascii="Times New Roman" w:hAnsi="Times New Roman" w:cs="Times New Roman"/>
          <w:sz w:val="28"/>
          <w:szCs w:val="28"/>
        </w:rPr>
        <w:t xml:space="preserve"> – это ситуация, при которой две или более независимых переменных, входящих в уравнение регрессии, являются сильно коррелированными. При этом коэффициенты </w:t>
      </w:r>
      <w:r w:rsidR="00A63D05" w:rsidRPr="00E65D88">
        <w:rPr>
          <w:rFonts w:ascii="Times New Roman" w:hAnsi="Times New Roman" w:cs="Times New Roman"/>
          <w:sz w:val="28"/>
          <w:szCs w:val="28"/>
        </w:rPr>
        <w:lastRenderedPageBreak/>
        <w:t xml:space="preserve">регрессии становятся неустойчивыми к малым изменениям в данных. Это приводит к тому, что </w:t>
      </w:r>
      <w:r w:rsidR="00A63D05" w:rsidRPr="00E65D88">
        <w:rPr>
          <w:rFonts w:ascii="Times New Roman" w:hAnsi="Times New Roman" w:cs="Times New Roman"/>
          <w:sz w:val="28"/>
          <w:szCs w:val="28"/>
          <w:lang w:val="en-US"/>
        </w:rPr>
        <w:t>t</w:t>
      </w:r>
      <w:r w:rsidR="00A63D05" w:rsidRPr="00E65D88">
        <w:rPr>
          <w:rFonts w:ascii="Times New Roman" w:hAnsi="Times New Roman" w:cs="Times New Roman"/>
          <w:sz w:val="28"/>
          <w:szCs w:val="28"/>
        </w:rPr>
        <w:t xml:space="preserve">-статистика большинства оценок малы, что свидетельствует о незначимости соответствующих регрессоров, но при этом </w:t>
      </w:r>
      <w:r w:rsidR="00A63D05" w:rsidRPr="00E65D88">
        <w:rPr>
          <w:rFonts w:ascii="Times New Roman" w:hAnsi="Times New Roman" w:cs="Times New Roman"/>
          <w:sz w:val="28"/>
          <w:szCs w:val="28"/>
          <w:lang w:val="en-US"/>
        </w:rPr>
        <w:t>F</w:t>
      </w:r>
      <w:r w:rsidR="00A63D05" w:rsidRPr="00E65D88">
        <w:rPr>
          <w:rFonts w:ascii="Times New Roman" w:hAnsi="Times New Roman" w:cs="Times New Roman"/>
          <w:sz w:val="28"/>
          <w:szCs w:val="28"/>
        </w:rPr>
        <w:t xml:space="preserve">-статистика может быть достаточно большой, что говорит о значимости регрессии в целом. Т.е. совокупность хорошо объясняет </w:t>
      </w:r>
      <w:r w:rsidR="00A63D05" w:rsidRPr="00E65D88">
        <w:rPr>
          <w:rFonts w:ascii="Times New Roman" w:hAnsi="Times New Roman" w:cs="Times New Roman"/>
          <w:sz w:val="28"/>
          <w:szCs w:val="28"/>
          <w:lang w:val="en-US"/>
        </w:rPr>
        <w:t>Y</w:t>
      </w:r>
      <w:r w:rsidR="00A63D05" w:rsidRPr="00E65D88">
        <w:rPr>
          <w:rFonts w:ascii="Times New Roman" w:hAnsi="Times New Roman" w:cs="Times New Roman"/>
          <w:sz w:val="28"/>
          <w:szCs w:val="28"/>
        </w:rPr>
        <w:t xml:space="preserve">, а анализ регрессоров по отдельности плохо. </w:t>
      </w:r>
    </w:p>
    <w:p w:rsidR="009F27AE" w:rsidRPr="00E65D88" w:rsidRDefault="009F27AE" w:rsidP="007E09D6">
      <w:pPr>
        <w:spacing w:line="360" w:lineRule="auto"/>
        <w:ind w:firstLine="709"/>
        <w:jc w:val="both"/>
        <w:rPr>
          <w:rFonts w:ascii="Times New Roman" w:hAnsi="Times New Roman" w:cs="Times New Roman"/>
          <w:sz w:val="28"/>
          <w:szCs w:val="28"/>
        </w:rPr>
      </w:pPr>
    </w:p>
    <w:p w:rsidR="00076353" w:rsidRPr="00E65D88" w:rsidRDefault="00076353" w:rsidP="00B0334E">
      <w:pPr>
        <w:spacing w:line="360" w:lineRule="auto"/>
        <w:jc w:val="both"/>
        <w:rPr>
          <w:rFonts w:ascii="Times New Roman" w:hAnsi="Times New Roman" w:cs="Times New Roman"/>
          <w:b/>
          <w:sz w:val="28"/>
          <w:szCs w:val="28"/>
        </w:rPr>
      </w:pPr>
    </w:p>
    <w:p w:rsidR="001B2480" w:rsidRPr="00E65D88" w:rsidRDefault="001B2480" w:rsidP="00B0334E">
      <w:pPr>
        <w:spacing w:line="360" w:lineRule="auto"/>
        <w:jc w:val="both"/>
        <w:rPr>
          <w:rFonts w:ascii="Times New Roman" w:hAnsi="Times New Roman" w:cs="Times New Roman"/>
          <w:b/>
          <w:sz w:val="28"/>
          <w:szCs w:val="28"/>
        </w:rPr>
      </w:pPr>
    </w:p>
    <w:p w:rsidR="001B2480" w:rsidRPr="00E65D88" w:rsidRDefault="001B2480" w:rsidP="00B0334E">
      <w:pPr>
        <w:spacing w:line="360" w:lineRule="auto"/>
        <w:jc w:val="both"/>
        <w:rPr>
          <w:rFonts w:ascii="Times New Roman" w:hAnsi="Times New Roman" w:cs="Times New Roman"/>
          <w:b/>
          <w:sz w:val="28"/>
          <w:szCs w:val="28"/>
        </w:rPr>
      </w:pPr>
    </w:p>
    <w:p w:rsidR="001B2480" w:rsidRPr="00E42795" w:rsidRDefault="001B2480" w:rsidP="00B0334E">
      <w:pPr>
        <w:spacing w:line="360" w:lineRule="auto"/>
        <w:jc w:val="both"/>
        <w:rPr>
          <w:rFonts w:ascii="Times New Roman" w:hAnsi="Times New Roman" w:cs="Times New Roman"/>
          <w:b/>
          <w:sz w:val="28"/>
          <w:szCs w:val="28"/>
        </w:rPr>
      </w:pPr>
    </w:p>
    <w:p w:rsidR="00696E26" w:rsidRPr="00E42795" w:rsidRDefault="00696E26" w:rsidP="00B0334E">
      <w:pPr>
        <w:spacing w:line="360" w:lineRule="auto"/>
        <w:jc w:val="both"/>
        <w:rPr>
          <w:rFonts w:ascii="Times New Roman" w:hAnsi="Times New Roman" w:cs="Times New Roman"/>
          <w:b/>
          <w:sz w:val="28"/>
          <w:szCs w:val="28"/>
        </w:rPr>
      </w:pPr>
    </w:p>
    <w:p w:rsidR="00601A0B" w:rsidRPr="00E42795" w:rsidRDefault="00601A0B" w:rsidP="00B0334E">
      <w:pPr>
        <w:spacing w:line="360" w:lineRule="auto"/>
        <w:jc w:val="both"/>
        <w:rPr>
          <w:rFonts w:ascii="Times New Roman" w:hAnsi="Times New Roman" w:cs="Times New Roman"/>
          <w:b/>
          <w:sz w:val="28"/>
          <w:szCs w:val="28"/>
        </w:rPr>
      </w:pPr>
    </w:p>
    <w:p w:rsidR="00601A0B" w:rsidRPr="00E42795" w:rsidRDefault="00601A0B" w:rsidP="00B0334E">
      <w:pPr>
        <w:spacing w:line="360" w:lineRule="auto"/>
        <w:jc w:val="both"/>
        <w:rPr>
          <w:rFonts w:ascii="Times New Roman" w:hAnsi="Times New Roman" w:cs="Times New Roman"/>
          <w:b/>
          <w:sz w:val="28"/>
          <w:szCs w:val="28"/>
        </w:rPr>
      </w:pPr>
    </w:p>
    <w:p w:rsidR="00601A0B" w:rsidRPr="00E42795" w:rsidRDefault="00601A0B" w:rsidP="00B0334E">
      <w:pPr>
        <w:spacing w:line="360" w:lineRule="auto"/>
        <w:jc w:val="both"/>
        <w:rPr>
          <w:rFonts w:ascii="Times New Roman" w:hAnsi="Times New Roman" w:cs="Times New Roman"/>
          <w:b/>
          <w:sz w:val="28"/>
          <w:szCs w:val="28"/>
        </w:rPr>
      </w:pPr>
    </w:p>
    <w:p w:rsidR="00601A0B" w:rsidRPr="00E42795" w:rsidRDefault="00601A0B" w:rsidP="00B0334E">
      <w:pPr>
        <w:spacing w:line="360" w:lineRule="auto"/>
        <w:jc w:val="both"/>
        <w:rPr>
          <w:rFonts w:ascii="Times New Roman" w:hAnsi="Times New Roman" w:cs="Times New Roman"/>
          <w:b/>
          <w:sz w:val="28"/>
          <w:szCs w:val="28"/>
        </w:rPr>
      </w:pPr>
    </w:p>
    <w:p w:rsidR="002F1791" w:rsidRDefault="002F1791" w:rsidP="001B2480">
      <w:pPr>
        <w:spacing w:line="360" w:lineRule="auto"/>
        <w:jc w:val="both"/>
        <w:rPr>
          <w:rFonts w:ascii="Times New Roman" w:hAnsi="Times New Roman" w:cs="Times New Roman"/>
          <w:b/>
          <w:sz w:val="28"/>
          <w:szCs w:val="28"/>
        </w:rPr>
      </w:pPr>
    </w:p>
    <w:p w:rsidR="00E30391" w:rsidRDefault="00E30391" w:rsidP="001B2480">
      <w:pPr>
        <w:spacing w:line="360" w:lineRule="auto"/>
        <w:jc w:val="both"/>
        <w:rPr>
          <w:rFonts w:ascii="Times New Roman" w:hAnsi="Times New Roman" w:cs="Times New Roman"/>
          <w:b/>
          <w:sz w:val="28"/>
          <w:szCs w:val="28"/>
        </w:rPr>
      </w:pPr>
    </w:p>
    <w:p w:rsidR="00E30391" w:rsidRDefault="00E30391" w:rsidP="001B2480">
      <w:pPr>
        <w:spacing w:line="360" w:lineRule="auto"/>
        <w:jc w:val="both"/>
        <w:rPr>
          <w:rFonts w:ascii="Times New Roman" w:hAnsi="Times New Roman" w:cs="Times New Roman"/>
          <w:b/>
          <w:sz w:val="28"/>
          <w:szCs w:val="28"/>
        </w:rPr>
      </w:pPr>
    </w:p>
    <w:p w:rsidR="00E30391" w:rsidRDefault="00E30391" w:rsidP="001B2480">
      <w:pPr>
        <w:spacing w:line="360" w:lineRule="auto"/>
        <w:jc w:val="both"/>
        <w:rPr>
          <w:rFonts w:ascii="Times New Roman" w:hAnsi="Times New Roman" w:cs="Times New Roman"/>
          <w:b/>
          <w:sz w:val="28"/>
          <w:szCs w:val="28"/>
        </w:rPr>
      </w:pPr>
    </w:p>
    <w:p w:rsidR="00E30391" w:rsidRDefault="00E30391" w:rsidP="001B2480">
      <w:pPr>
        <w:spacing w:line="360" w:lineRule="auto"/>
        <w:jc w:val="both"/>
        <w:rPr>
          <w:rFonts w:ascii="Times New Roman" w:hAnsi="Times New Roman" w:cs="Times New Roman"/>
          <w:b/>
          <w:sz w:val="28"/>
          <w:szCs w:val="28"/>
        </w:rPr>
      </w:pPr>
    </w:p>
    <w:p w:rsidR="00E30391" w:rsidRDefault="00E30391" w:rsidP="001B2480">
      <w:pPr>
        <w:spacing w:line="360" w:lineRule="auto"/>
        <w:jc w:val="both"/>
        <w:rPr>
          <w:rFonts w:ascii="Times New Roman" w:hAnsi="Times New Roman" w:cs="Times New Roman"/>
          <w:b/>
          <w:sz w:val="28"/>
          <w:szCs w:val="28"/>
        </w:rPr>
      </w:pPr>
    </w:p>
    <w:p w:rsidR="00E30391" w:rsidRPr="00E30391" w:rsidRDefault="00E30391" w:rsidP="001B2480">
      <w:pPr>
        <w:spacing w:line="360" w:lineRule="auto"/>
        <w:jc w:val="both"/>
        <w:rPr>
          <w:rFonts w:ascii="Times New Roman" w:hAnsi="Times New Roman" w:cs="Times New Roman"/>
          <w:b/>
          <w:sz w:val="28"/>
          <w:szCs w:val="28"/>
        </w:rPr>
      </w:pPr>
    </w:p>
    <w:p w:rsidR="00186D8D" w:rsidRPr="00E65D88" w:rsidRDefault="00B0334E" w:rsidP="001B2480">
      <w:pPr>
        <w:spacing w:line="360" w:lineRule="auto"/>
        <w:jc w:val="both"/>
        <w:rPr>
          <w:rFonts w:ascii="Times New Roman" w:hAnsi="Times New Roman" w:cs="Times New Roman"/>
          <w:b/>
          <w:sz w:val="28"/>
          <w:szCs w:val="28"/>
        </w:rPr>
      </w:pPr>
      <w:r w:rsidRPr="00E65D88">
        <w:rPr>
          <w:rFonts w:ascii="Times New Roman" w:hAnsi="Times New Roman" w:cs="Times New Roman"/>
          <w:b/>
          <w:sz w:val="28"/>
          <w:szCs w:val="28"/>
        </w:rPr>
        <w:lastRenderedPageBreak/>
        <w:t xml:space="preserve"> </w:t>
      </w:r>
      <w:r w:rsidR="00076353" w:rsidRPr="00E65D88">
        <w:rPr>
          <w:rFonts w:ascii="Times New Roman" w:hAnsi="Times New Roman" w:cs="Times New Roman"/>
          <w:b/>
          <w:sz w:val="28"/>
          <w:szCs w:val="28"/>
        </w:rPr>
        <w:t>3. Результаты оценки влияния сделок слияния и п</w:t>
      </w:r>
      <w:r w:rsidR="001B2480" w:rsidRPr="00E65D88">
        <w:rPr>
          <w:rFonts w:ascii="Times New Roman" w:hAnsi="Times New Roman" w:cs="Times New Roman"/>
          <w:b/>
          <w:sz w:val="28"/>
          <w:szCs w:val="28"/>
        </w:rPr>
        <w:t>оглощения на устойчивость банков</w:t>
      </w:r>
    </w:p>
    <w:p w:rsidR="001B2480" w:rsidRPr="00E65D88" w:rsidRDefault="001B2480" w:rsidP="001B2480">
      <w:pPr>
        <w:spacing w:line="360" w:lineRule="auto"/>
        <w:jc w:val="both"/>
        <w:rPr>
          <w:rFonts w:ascii="Times New Roman" w:hAnsi="Times New Roman" w:cs="Times New Roman"/>
          <w:b/>
          <w:sz w:val="28"/>
          <w:szCs w:val="28"/>
        </w:rPr>
      </w:pPr>
    </w:p>
    <w:p w:rsidR="00996CAC" w:rsidRPr="00E65D88" w:rsidRDefault="00076353" w:rsidP="001B2480">
      <w:pPr>
        <w:spacing w:line="360" w:lineRule="auto"/>
        <w:ind w:firstLine="709"/>
        <w:jc w:val="both"/>
        <w:rPr>
          <w:rFonts w:ascii="Times New Roman" w:hAnsi="Times New Roman" w:cs="Times New Roman"/>
          <w:b/>
          <w:sz w:val="28"/>
          <w:szCs w:val="28"/>
        </w:rPr>
      </w:pPr>
      <w:r w:rsidRPr="00E65D88">
        <w:rPr>
          <w:rFonts w:ascii="Times New Roman" w:hAnsi="Times New Roman" w:cs="Times New Roman"/>
          <w:b/>
          <w:sz w:val="28"/>
          <w:szCs w:val="28"/>
        </w:rPr>
        <w:t>3.1 Характеристика</w:t>
      </w:r>
      <w:r w:rsidR="00197F2F" w:rsidRPr="00E65D88">
        <w:rPr>
          <w:rFonts w:ascii="Times New Roman" w:hAnsi="Times New Roman" w:cs="Times New Roman"/>
          <w:b/>
          <w:sz w:val="28"/>
          <w:szCs w:val="28"/>
        </w:rPr>
        <w:t xml:space="preserve"> данных,</w:t>
      </w:r>
      <w:r w:rsidRPr="00E65D88">
        <w:rPr>
          <w:rFonts w:ascii="Times New Roman" w:hAnsi="Times New Roman" w:cs="Times New Roman"/>
          <w:b/>
          <w:sz w:val="28"/>
          <w:szCs w:val="28"/>
        </w:rPr>
        <w:t xml:space="preserve"> </w:t>
      </w:r>
      <w:r w:rsidR="00197F2F" w:rsidRPr="00E65D88">
        <w:rPr>
          <w:rFonts w:ascii="Times New Roman" w:hAnsi="Times New Roman" w:cs="Times New Roman"/>
          <w:b/>
          <w:sz w:val="28"/>
          <w:szCs w:val="28"/>
        </w:rPr>
        <w:t xml:space="preserve">используемых в оценке влияния сделок слияния и поглощения на устойчивость банков </w:t>
      </w:r>
    </w:p>
    <w:p w:rsidR="00B0334E" w:rsidRPr="00E65D88" w:rsidRDefault="00B0334E" w:rsidP="00996CAC">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В рамках исследования были рассмотрены сделки слияния и поглощения с участием английских банков, выступающих в роли  поглощающей компании.  На 2013 год банковская система Великобритании насчитывает 364 банка и строительного общества, из которых лишь 110 Банк Англии классифицирует как английские.</w:t>
      </w:r>
      <w:r w:rsidRPr="00E65D88">
        <w:rPr>
          <w:rStyle w:val="a5"/>
          <w:rFonts w:ascii="Times New Roman" w:hAnsi="Times New Roman" w:cs="Times New Roman"/>
          <w:sz w:val="28"/>
          <w:szCs w:val="28"/>
        </w:rPr>
        <w:footnoteReference w:id="41"/>
      </w:r>
      <w:r w:rsidRPr="00E65D88">
        <w:rPr>
          <w:rFonts w:ascii="Times New Roman" w:hAnsi="Times New Roman" w:cs="Times New Roman"/>
          <w:sz w:val="28"/>
          <w:szCs w:val="28"/>
        </w:rPr>
        <w:t xml:space="preserve">  Из 110 финансовых институтов 47 составляют строительные общества. Таким образом, в процессе исследования были рассмотрены сделки с участием 63 английских банков, попадающие под категорию розничных и универсальных банков. Что касается банков цели, то они так же являются коммерческими банками либо банковскими холдинговыми компаниями. </w:t>
      </w:r>
    </w:p>
    <w:p w:rsidR="00B0334E" w:rsidRPr="00E65D88" w:rsidRDefault="00B0334E" w:rsidP="00996CAC">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 xml:space="preserve">Основными критериями сделок были завершенность и </w:t>
      </w:r>
      <w:proofErr w:type="gramStart"/>
      <w:r w:rsidRPr="00E65D88">
        <w:rPr>
          <w:rFonts w:ascii="Times New Roman" w:hAnsi="Times New Roman" w:cs="Times New Roman"/>
          <w:sz w:val="28"/>
          <w:szCs w:val="28"/>
        </w:rPr>
        <w:t>слияние</w:t>
      </w:r>
      <w:proofErr w:type="gramEnd"/>
      <w:r w:rsidRPr="00E65D88">
        <w:rPr>
          <w:rFonts w:ascii="Times New Roman" w:hAnsi="Times New Roman" w:cs="Times New Roman"/>
          <w:sz w:val="28"/>
          <w:szCs w:val="28"/>
        </w:rPr>
        <w:t xml:space="preserve"> и поглощение банка с банком, так называемые</w:t>
      </w:r>
      <w:r w:rsidR="006C5A93" w:rsidRPr="00E65D88">
        <w:rPr>
          <w:rFonts w:ascii="Times New Roman" w:hAnsi="Times New Roman" w:cs="Times New Roman"/>
          <w:sz w:val="28"/>
          <w:szCs w:val="28"/>
        </w:rPr>
        <w:t xml:space="preserve"> «</w:t>
      </w:r>
      <w:r w:rsidRPr="00E65D88">
        <w:rPr>
          <w:rFonts w:ascii="Times New Roman" w:hAnsi="Times New Roman" w:cs="Times New Roman"/>
          <w:sz w:val="28"/>
          <w:szCs w:val="28"/>
          <w:lang w:val="en-US"/>
        </w:rPr>
        <w:t>bank</w:t>
      </w:r>
      <w:r w:rsidRPr="00E65D88">
        <w:rPr>
          <w:rFonts w:ascii="Times New Roman" w:hAnsi="Times New Roman" w:cs="Times New Roman"/>
          <w:sz w:val="28"/>
          <w:szCs w:val="28"/>
        </w:rPr>
        <w:t>-</w:t>
      </w:r>
      <w:r w:rsidRPr="00E65D88">
        <w:rPr>
          <w:rFonts w:ascii="Times New Roman" w:hAnsi="Times New Roman" w:cs="Times New Roman"/>
          <w:sz w:val="28"/>
          <w:szCs w:val="28"/>
          <w:lang w:val="en-US"/>
        </w:rPr>
        <w:t>to</w:t>
      </w:r>
      <w:r w:rsidRPr="00E65D88">
        <w:rPr>
          <w:rFonts w:ascii="Times New Roman" w:hAnsi="Times New Roman" w:cs="Times New Roman"/>
          <w:sz w:val="28"/>
          <w:szCs w:val="28"/>
        </w:rPr>
        <w:t>-</w:t>
      </w:r>
      <w:r w:rsidRPr="00E65D88">
        <w:rPr>
          <w:rFonts w:ascii="Times New Roman" w:hAnsi="Times New Roman" w:cs="Times New Roman"/>
          <w:sz w:val="28"/>
          <w:szCs w:val="28"/>
          <w:lang w:val="en-US"/>
        </w:rPr>
        <w:t>bank</w:t>
      </w:r>
      <w:r w:rsidR="006C5A93" w:rsidRPr="00E65D88">
        <w:rPr>
          <w:rFonts w:ascii="Times New Roman" w:hAnsi="Times New Roman" w:cs="Times New Roman"/>
          <w:sz w:val="28"/>
          <w:szCs w:val="28"/>
        </w:rPr>
        <w:t>»</w:t>
      </w:r>
      <w:r w:rsidRPr="00E65D88">
        <w:rPr>
          <w:rFonts w:ascii="Times New Roman" w:hAnsi="Times New Roman" w:cs="Times New Roman"/>
          <w:sz w:val="28"/>
          <w:szCs w:val="28"/>
        </w:rPr>
        <w:t xml:space="preserve"> сделки. Так же были наложены дополнительные критерии отбора. Банк покупатель  должен приобрести не менее 1% от собственного капитала банка цели, что приведет к владению не менее 20% собственного капитала банка цели. Данная цифра была выбрана не случайно. В соответствие с европейскими стандартами и Международными Стандартами Финансовой Отчетности (далее МСФО), приобретение 20%  доли является пороговой величиной, классифицируемой как постоянная инвестиция, и должна быть учтена в консолидированной отчетности банка.</w:t>
      </w:r>
      <w:r w:rsidRPr="00E65D88">
        <w:rPr>
          <w:rStyle w:val="a5"/>
          <w:rFonts w:ascii="Times New Roman" w:hAnsi="Times New Roman" w:cs="Times New Roman"/>
          <w:sz w:val="28"/>
          <w:szCs w:val="28"/>
        </w:rPr>
        <w:footnoteReference w:id="42"/>
      </w:r>
      <w:r w:rsidRPr="00E65D88">
        <w:rPr>
          <w:rFonts w:ascii="Times New Roman" w:hAnsi="Times New Roman" w:cs="Times New Roman"/>
          <w:sz w:val="28"/>
          <w:szCs w:val="28"/>
        </w:rPr>
        <w:t xml:space="preserve"> Таким образом, покупка меньшей доли не отразилась бы на балансе банка. Из выборки так же был исключен выкуп собственных </w:t>
      </w:r>
      <w:r w:rsidRPr="00E65D88">
        <w:rPr>
          <w:rFonts w:ascii="Times New Roman" w:hAnsi="Times New Roman" w:cs="Times New Roman"/>
          <w:sz w:val="28"/>
          <w:szCs w:val="28"/>
        </w:rPr>
        <w:lastRenderedPageBreak/>
        <w:t xml:space="preserve">акций, а последовательное приобретение долей в течение одного года было объединено в одну сделку. Кроме того, все банки являются публичными, что обеспечивает доступ к их отчетностям. Данные о сделках были собраны из </w:t>
      </w:r>
      <w:proofErr w:type="spellStart"/>
      <w:r w:rsidRPr="00E65D88">
        <w:rPr>
          <w:rFonts w:ascii="Times New Roman" w:hAnsi="Times New Roman" w:cs="Times New Roman"/>
          <w:sz w:val="28"/>
          <w:szCs w:val="28"/>
        </w:rPr>
        <w:t>Блумберга</w:t>
      </w:r>
      <w:proofErr w:type="spellEnd"/>
      <w:r w:rsidRPr="00E65D88">
        <w:rPr>
          <w:rFonts w:ascii="Times New Roman" w:hAnsi="Times New Roman" w:cs="Times New Roman"/>
          <w:sz w:val="28"/>
          <w:szCs w:val="28"/>
        </w:rPr>
        <w:t xml:space="preserve"> и таких баз данных, как Зефир и </w:t>
      </w:r>
      <w:proofErr w:type="spellStart"/>
      <w:r w:rsidRPr="00E65D88">
        <w:rPr>
          <w:rFonts w:ascii="Times New Roman" w:hAnsi="Times New Roman" w:cs="Times New Roman"/>
          <w:sz w:val="28"/>
          <w:szCs w:val="28"/>
        </w:rPr>
        <w:t>Амадеус</w:t>
      </w:r>
      <w:proofErr w:type="spellEnd"/>
      <w:r w:rsidRPr="00E65D88">
        <w:rPr>
          <w:rFonts w:ascii="Times New Roman" w:hAnsi="Times New Roman" w:cs="Times New Roman"/>
          <w:sz w:val="28"/>
          <w:szCs w:val="28"/>
        </w:rPr>
        <w:t xml:space="preserve">. Последние две входят в систему Бюро Ван </w:t>
      </w:r>
      <w:proofErr w:type="spellStart"/>
      <w:r w:rsidRPr="00E65D88">
        <w:rPr>
          <w:rFonts w:ascii="Times New Roman" w:hAnsi="Times New Roman" w:cs="Times New Roman"/>
          <w:sz w:val="28"/>
          <w:szCs w:val="28"/>
        </w:rPr>
        <w:t>Дайк</w:t>
      </w:r>
      <w:proofErr w:type="spellEnd"/>
      <w:r w:rsidRPr="00E65D88">
        <w:rPr>
          <w:rFonts w:ascii="Times New Roman" w:hAnsi="Times New Roman" w:cs="Times New Roman"/>
          <w:sz w:val="28"/>
          <w:szCs w:val="28"/>
        </w:rPr>
        <w:t>.</w:t>
      </w:r>
      <w:r w:rsidRPr="00E65D88">
        <w:rPr>
          <w:rStyle w:val="a5"/>
          <w:rFonts w:ascii="Times New Roman" w:hAnsi="Times New Roman" w:cs="Times New Roman"/>
          <w:sz w:val="28"/>
          <w:szCs w:val="28"/>
        </w:rPr>
        <w:footnoteReference w:id="43"/>
      </w:r>
      <w:r w:rsidRPr="00E65D88">
        <w:rPr>
          <w:rFonts w:ascii="Times New Roman" w:hAnsi="Times New Roman" w:cs="Times New Roman"/>
          <w:sz w:val="28"/>
          <w:szCs w:val="28"/>
        </w:rPr>
        <w:t xml:space="preserve"> Период исследования составляет 11 лет, с 1999  по 2010 гг. Исследование ограничено 2010 годом, так как включает в себя оценку деятельности банка в течение последующих двух лет после совершения сделки.</w:t>
      </w:r>
    </w:p>
    <w:p w:rsidR="00B0334E" w:rsidRPr="00E65D88" w:rsidRDefault="00B0334E" w:rsidP="00996CAC">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 xml:space="preserve">Показатели поглощающих банков и банков цели были так же собраны из </w:t>
      </w:r>
      <w:proofErr w:type="spellStart"/>
      <w:r w:rsidRPr="00E65D88">
        <w:rPr>
          <w:rFonts w:ascii="Times New Roman" w:hAnsi="Times New Roman" w:cs="Times New Roman"/>
          <w:sz w:val="28"/>
          <w:szCs w:val="28"/>
        </w:rPr>
        <w:t>Блумберга</w:t>
      </w:r>
      <w:proofErr w:type="spellEnd"/>
      <w:r w:rsidRPr="00E65D88">
        <w:rPr>
          <w:rFonts w:ascii="Times New Roman" w:hAnsi="Times New Roman" w:cs="Times New Roman"/>
          <w:sz w:val="28"/>
          <w:szCs w:val="28"/>
        </w:rPr>
        <w:t xml:space="preserve"> и баз данных Бюро </w:t>
      </w:r>
      <w:proofErr w:type="spellStart"/>
      <w:r w:rsidRPr="00E65D88">
        <w:rPr>
          <w:rFonts w:ascii="Times New Roman" w:hAnsi="Times New Roman" w:cs="Times New Roman"/>
          <w:sz w:val="28"/>
          <w:szCs w:val="28"/>
        </w:rPr>
        <w:t>ван</w:t>
      </w:r>
      <w:proofErr w:type="spellEnd"/>
      <w:r w:rsidRPr="00E65D88">
        <w:rPr>
          <w:rFonts w:ascii="Times New Roman" w:hAnsi="Times New Roman" w:cs="Times New Roman"/>
          <w:sz w:val="28"/>
          <w:szCs w:val="28"/>
        </w:rPr>
        <w:t xml:space="preserve"> </w:t>
      </w:r>
      <w:proofErr w:type="spellStart"/>
      <w:r w:rsidRPr="00E65D88">
        <w:rPr>
          <w:rFonts w:ascii="Times New Roman" w:hAnsi="Times New Roman" w:cs="Times New Roman"/>
          <w:sz w:val="28"/>
          <w:szCs w:val="28"/>
        </w:rPr>
        <w:t>Дайк</w:t>
      </w:r>
      <w:proofErr w:type="spellEnd"/>
      <w:r w:rsidRPr="00E65D88">
        <w:rPr>
          <w:rFonts w:ascii="Times New Roman" w:hAnsi="Times New Roman" w:cs="Times New Roman"/>
          <w:sz w:val="28"/>
          <w:szCs w:val="28"/>
        </w:rPr>
        <w:t xml:space="preserve">. Все данные были приведены в соответствие с МСФО. </w:t>
      </w:r>
      <w:r w:rsidR="00452A56" w:rsidRPr="00E65D88">
        <w:rPr>
          <w:rFonts w:ascii="Times New Roman" w:hAnsi="Times New Roman" w:cs="Times New Roman"/>
          <w:sz w:val="28"/>
          <w:szCs w:val="28"/>
        </w:rPr>
        <w:t>МСФО вступили в силу лишь в 2004</w:t>
      </w:r>
      <w:r w:rsidRPr="00E65D88">
        <w:rPr>
          <w:rFonts w:ascii="Times New Roman" w:hAnsi="Times New Roman" w:cs="Times New Roman"/>
          <w:sz w:val="28"/>
          <w:szCs w:val="28"/>
        </w:rPr>
        <w:t xml:space="preserve"> году, в то время как наше исследование включает сделки, начиная с 1999 года. Таким образом, данное условие является одним из ключевых, так как  простое объединение различных стандартов бухгалтерской отчетности для одного банка  привели бы к серьезным ошибкам исчисления. Например, общая сумма активов банка </w:t>
      </w:r>
      <w:r w:rsidRPr="00E65D88">
        <w:rPr>
          <w:rFonts w:ascii="Times New Roman" w:hAnsi="Times New Roman" w:cs="Times New Roman"/>
          <w:sz w:val="28"/>
          <w:szCs w:val="28"/>
          <w:lang w:val="en-US"/>
        </w:rPr>
        <w:t>Barclays</w:t>
      </w:r>
      <w:r w:rsidRPr="00E65D88">
        <w:rPr>
          <w:rFonts w:ascii="Times New Roman" w:hAnsi="Times New Roman" w:cs="Times New Roman"/>
          <w:sz w:val="28"/>
          <w:szCs w:val="28"/>
        </w:rPr>
        <w:t xml:space="preserve"> </w:t>
      </w:r>
      <w:r w:rsidRPr="00E65D88">
        <w:rPr>
          <w:rFonts w:ascii="Times New Roman" w:hAnsi="Times New Roman" w:cs="Times New Roman"/>
          <w:sz w:val="28"/>
          <w:szCs w:val="28"/>
          <w:lang w:val="en-US"/>
        </w:rPr>
        <w:t>PLC</w:t>
      </w:r>
      <w:r w:rsidRPr="00E65D88">
        <w:rPr>
          <w:rFonts w:ascii="Times New Roman" w:hAnsi="Times New Roman" w:cs="Times New Roman"/>
          <w:sz w:val="28"/>
          <w:szCs w:val="28"/>
        </w:rPr>
        <w:t xml:space="preserve"> в течение года увеличилась на 30% лишь за счет принятия системы МСФО.</w:t>
      </w:r>
      <w:r w:rsidRPr="00E65D88">
        <w:rPr>
          <w:rStyle w:val="a5"/>
          <w:rFonts w:ascii="Times New Roman" w:hAnsi="Times New Roman" w:cs="Times New Roman"/>
          <w:sz w:val="28"/>
          <w:szCs w:val="28"/>
        </w:rPr>
        <w:footnoteReference w:id="44"/>
      </w:r>
      <w:r w:rsidRPr="00E65D88">
        <w:rPr>
          <w:rFonts w:ascii="Times New Roman" w:hAnsi="Times New Roman" w:cs="Times New Roman"/>
          <w:sz w:val="28"/>
          <w:szCs w:val="28"/>
        </w:rPr>
        <w:t xml:space="preserve"> В свою очередь МСФО представляет собой упорядоченную, справедливую оценку большого разнообразия банковских активов, что и является критерием качественного сравнительного анализа. </w:t>
      </w:r>
    </w:p>
    <w:p w:rsidR="00B0334E" w:rsidRPr="00E65D88" w:rsidRDefault="00B0334E" w:rsidP="00996CAC">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 xml:space="preserve">Важно отметить отличительную характеристику баз данных Зефир и </w:t>
      </w:r>
      <w:proofErr w:type="spellStart"/>
      <w:r w:rsidRPr="00E65D88">
        <w:rPr>
          <w:rFonts w:ascii="Times New Roman" w:hAnsi="Times New Roman" w:cs="Times New Roman"/>
          <w:sz w:val="28"/>
          <w:szCs w:val="28"/>
        </w:rPr>
        <w:t>Амадеус</w:t>
      </w:r>
      <w:proofErr w:type="spellEnd"/>
      <w:r w:rsidRPr="00E65D88">
        <w:rPr>
          <w:rFonts w:ascii="Times New Roman" w:hAnsi="Times New Roman" w:cs="Times New Roman"/>
          <w:sz w:val="28"/>
          <w:szCs w:val="28"/>
        </w:rPr>
        <w:t xml:space="preserve">. Данные системы позволяют с точностью определить показатели банка цели и поглощающего банка за год до совершения сделки, так как предоставляют как отдельную, так и консолидированную отчетность. Однако не все данные были собраны лишь из этих систем. Как уже отмечалось, так же использовался терминал </w:t>
      </w:r>
      <w:proofErr w:type="spellStart"/>
      <w:r w:rsidRPr="00E65D88">
        <w:rPr>
          <w:rFonts w:ascii="Times New Roman" w:hAnsi="Times New Roman" w:cs="Times New Roman"/>
          <w:sz w:val="28"/>
          <w:szCs w:val="28"/>
        </w:rPr>
        <w:t>Блумберг</w:t>
      </w:r>
      <w:proofErr w:type="spellEnd"/>
      <w:r w:rsidRPr="00E65D88">
        <w:rPr>
          <w:rFonts w:ascii="Times New Roman" w:hAnsi="Times New Roman" w:cs="Times New Roman"/>
          <w:sz w:val="28"/>
          <w:szCs w:val="28"/>
        </w:rPr>
        <w:t xml:space="preserve">, который, к сожалению, не позволяет </w:t>
      </w:r>
      <w:r w:rsidRPr="00E65D88">
        <w:rPr>
          <w:rFonts w:ascii="Times New Roman" w:hAnsi="Times New Roman" w:cs="Times New Roman"/>
          <w:sz w:val="28"/>
          <w:szCs w:val="28"/>
        </w:rPr>
        <w:lastRenderedPageBreak/>
        <w:t xml:space="preserve">определить степень объединения балансов двух банков. Несмотря на то, что для оценки сделок берутся данные за год до совершения сделки, несовершенство системы отразилось на данных. Так, показатели таких банков, как </w:t>
      </w:r>
      <w:proofErr w:type="spellStart"/>
      <w:r w:rsidRPr="00E65D88">
        <w:rPr>
          <w:rFonts w:ascii="Times New Roman" w:hAnsi="Times New Roman" w:cs="Times New Roman"/>
          <w:sz w:val="28"/>
          <w:szCs w:val="28"/>
        </w:rPr>
        <w:t>Household</w:t>
      </w:r>
      <w:proofErr w:type="spellEnd"/>
      <w:r w:rsidRPr="00E65D88">
        <w:rPr>
          <w:rFonts w:ascii="Times New Roman" w:hAnsi="Times New Roman" w:cs="Times New Roman"/>
          <w:sz w:val="28"/>
          <w:szCs w:val="28"/>
        </w:rPr>
        <w:t xml:space="preserve"> </w:t>
      </w:r>
      <w:proofErr w:type="spellStart"/>
      <w:r w:rsidRPr="00E65D88">
        <w:rPr>
          <w:rFonts w:ascii="Times New Roman" w:hAnsi="Times New Roman" w:cs="Times New Roman"/>
          <w:sz w:val="28"/>
          <w:szCs w:val="28"/>
        </w:rPr>
        <w:t>International</w:t>
      </w:r>
      <w:proofErr w:type="spellEnd"/>
      <w:r w:rsidRPr="00E65D88">
        <w:rPr>
          <w:rFonts w:ascii="Times New Roman" w:hAnsi="Times New Roman" w:cs="Times New Roman"/>
          <w:sz w:val="28"/>
          <w:szCs w:val="28"/>
        </w:rPr>
        <w:t xml:space="preserve"> INC. (США)  и PCIB </w:t>
      </w:r>
      <w:proofErr w:type="spellStart"/>
      <w:r w:rsidRPr="00E65D88">
        <w:rPr>
          <w:rFonts w:ascii="Times New Roman" w:hAnsi="Times New Roman" w:cs="Times New Roman"/>
          <w:sz w:val="28"/>
          <w:szCs w:val="28"/>
        </w:rPr>
        <w:t>Savings</w:t>
      </w:r>
      <w:proofErr w:type="spellEnd"/>
      <w:r w:rsidRPr="00E65D88">
        <w:rPr>
          <w:rFonts w:ascii="Times New Roman" w:hAnsi="Times New Roman" w:cs="Times New Roman"/>
          <w:sz w:val="28"/>
          <w:szCs w:val="28"/>
        </w:rPr>
        <w:t xml:space="preserve"> </w:t>
      </w:r>
      <w:proofErr w:type="spellStart"/>
      <w:r w:rsidRPr="00E65D88">
        <w:rPr>
          <w:rFonts w:ascii="Times New Roman" w:hAnsi="Times New Roman" w:cs="Times New Roman"/>
          <w:sz w:val="28"/>
          <w:szCs w:val="28"/>
        </w:rPr>
        <w:t>Bank</w:t>
      </w:r>
      <w:proofErr w:type="spellEnd"/>
      <w:r w:rsidRPr="00E65D88">
        <w:rPr>
          <w:rFonts w:ascii="Times New Roman" w:hAnsi="Times New Roman" w:cs="Times New Roman"/>
          <w:sz w:val="28"/>
          <w:szCs w:val="28"/>
        </w:rPr>
        <w:t xml:space="preserve"> INC. (Филиппины) за год до совершения сделки практически идентичны показателям поглощающего банка HSBC </w:t>
      </w:r>
      <w:proofErr w:type="spellStart"/>
      <w:r w:rsidRPr="00E65D88">
        <w:rPr>
          <w:rFonts w:ascii="Times New Roman" w:hAnsi="Times New Roman" w:cs="Times New Roman"/>
          <w:sz w:val="28"/>
          <w:szCs w:val="28"/>
        </w:rPr>
        <w:t>Holding</w:t>
      </w:r>
      <w:proofErr w:type="spellEnd"/>
      <w:r w:rsidRPr="00E65D88">
        <w:rPr>
          <w:rFonts w:ascii="Times New Roman" w:hAnsi="Times New Roman" w:cs="Times New Roman"/>
          <w:sz w:val="28"/>
          <w:szCs w:val="28"/>
        </w:rPr>
        <w:t xml:space="preserve"> PLC.  Введенный в модель показатель влияния, который учитывает тот факт, что поглощающий банк уже владел долей в капитале банка цели, дает возможность объяснить  этот феномен. </w:t>
      </w:r>
    </w:p>
    <w:p w:rsidR="001B2480" w:rsidRDefault="00B0334E" w:rsidP="00915A27">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 xml:space="preserve">Такие образом, учитывая все выше перечисленные характеристики, было выделено 27 сделок с участием 22 стран. В качестве поглощающих банков выступило 7 английских банков. Среди них </w:t>
      </w:r>
      <w:r w:rsidRPr="00E65D88">
        <w:rPr>
          <w:rFonts w:ascii="Times New Roman" w:hAnsi="Times New Roman" w:cs="Times New Roman"/>
          <w:sz w:val="28"/>
          <w:szCs w:val="28"/>
          <w:lang w:val="en-US"/>
        </w:rPr>
        <w:t>Barclays</w:t>
      </w:r>
      <w:r w:rsidRPr="00E65D88">
        <w:rPr>
          <w:rFonts w:ascii="Times New Roman" w:hAnsi="Times New Roman" w:cs="Times New Roman"/>
          <w:sz w:val="28"/>
          <w:szCs w:val="28"/>
        </w:rPr>
        <w:t xml:space="preserve"> </w:t>
      </w:r>
      <w:r w:rsidRPr="00E65D88">
        <w:rPr>
          <w:rFonts w:ascii="Times New Roman" w:hAnsi="Times New Roman" w:cs="Times New Roman"/>
          <w:sz w:val="28"/>
          <w:szCs w:val="28"/>
          <w:lang w:val="en-US"/>
        </w:rPr>
        <w:t>PLC</w:t>
      </w:r>
      <w:r w:rsidRPr="00E65D88">
        <w:rPr>
          <w:rFonts w:ascii="Times New Roman" w:hAnsi="Times New Roman" w:cs="Times New Roman"/>
          <w:sz w:val="28"/>
          <w:szCs w:val="28"/>
        </w:rPr>
        <w:t xml:space="preserve">, </w:t>
      </w:r>
      <w:r w:rsidRPr="00E65D88">
        <w:rPr>
          <w:rFonts w:ascii="Times New Roman" w:hAnsi="Times New Roman" w:cs="Times New Roman"/>
          <w:sz w:val="28"/>
          <w:szCs w:val="28"/>
          <w:lang w:val="en-US"/>
        </w:rPr>
        <w:t>Co</w:t>
      </w:r>
      <w:r w:rsidRPr="00E65D88">
        <w:rPr>
          <w:rFonts w:ascii="Times New Roman" w:hAnsi="Times New Roman" w:cs="Times New Roman"/>
          <w:sz w:val="28"/>
          <w:szCs w:val="28"/>
        </w:rPr>
        <w:t>-</w:t>
      </w:r>
      <w:r w:rsidRPr="00E65D88">
        <w:rPr>
          <w:rFonts w:ascii="Times New Roman" w:hAnsi="Times New Roman" w:cs="Times New Roman"/>
          <w:sz w:val="28"/>
          <w:szCs w:val="28"/>
          <w:lang w:val="en-US"/>
        </w:rPr>
        <w:t>operative</w:t>
      </w:r>
      <w:r w:rsidRPr="00E65D88">
        <w:rPr>
          <w:rFonts w:ascii="Times New Roman" w:hAnsi="Times New Roman" w:cs="Times New Roman"/>
          <w:sz w:val="28"/>
          <w:szCs w:val="28"/>
        </w:rPr>
        <w:t xml:space="preserve"> </w:t>
      </w:r>
      <w:r w:rsidRPr="00E65D88">
        <w:rPr>
          <w:rFonts w:ascii="Times New Roman" w:hAnsi="Times New Roman" w:cs="Times New Roman"/>
          <w:sz w:val="28"/>
          <w:szCs w:val="28"/>
          <w:lang w:val="en-US"/>
        </w:rPr>
        <w:t>financial</w:t>
      </w:r>
      <w:r w:rsidRPr="00E65D88">
        <w:rPr>
          <w:rFonts w:ascii="Times New Roman" w:hAnsi="Times New Roman" w:cs="Times New Roman"/>
          <w:sz w:val="28"/>
          <w:szCs w:val="28"/>
        </w:rPr>
        <w:t xml:space="preserve"> </w:t>
      </w:r>
      <w:r w:rsidRPr="00E65D88">
        <w:rPr>
          <w:rFonts w:ascii="Times New Roman" w:hAnsi="Times New Roman" w:cs="Times New Roman"/>
          <w:sz w:val="28"/>
          <w:szCs w:val="28"/>
          <w:lang w:val="en-US"/>
        </w:rPr>
        <w:t>services</w:t>
      </w:r>
      <w:r w:rsidRPr="00E65D88">
        <w:rPr>
          <w:rFonts w:ascii="Times New Roman" w:hAnsi="Times New Roman" w:cs="Times New Roman"/>
          <w:sz w:val="28"/>
          <w:szCs w:val="28"/>
        </w:rPr>
        <w:t xml:space="preserve"> </w:t>
      </w:r>
      <w:r w:rsidRPr="00E65D88">
        <w:rPr>
          <w:rFonts w:ascii="Times New Roman" w:hAnsi="Times New Roman" w:cs="Times New Roman"/>
          <w:sz w:val="28"/>
          <w:szCs w:val="28"/>
          <w:lang w:val="en-US"/>
        </w:rPr>
        <w:t>LTD</w:t>
      </w:r>
      <w:r w:rsidRPr="00E65D88">
        <w:rPr>
          <w:rFonts w:ascii="Times New Roman" w:hAnsi="Times New Roman" w:cs="Times New Roman"/>
          <w:sz w:val="28"/>
          <w:szCs w:val="28"/>
        </w:rPr>
        <w:t xml:space="preserve">, </w:t>
      </w:r>
      <w:r w:rsidRPr="00E65D88">
        <w:rPr>
          <w:rFonts w:ascii="Times New Roman" w:hAnsi="Times New Roman" w:cs="Times New Roman"/>
          <w:sz w:val="28"/>
          <w:szCs w:val="28"/>
          <w:lang w:val="en-US"/>
        </w:rPr>
        <w:t>HBOS</w:t>
      </w:r>
      <w:r w:rsidRPr="00E65D88">
        <w:rPr>
          <w:rFonts w:ascii="Times New Roman" w:hAnsi="Times New Roman" w:cs="Times New Roman"/>
          <w:sz w:val="28"/>
          <w:szCs w:val="28"/>
        </w:rPr>
        <w:t xml:space="preserve"> </w:t>
      </w:r>
      <w:r w:rsidRPr="00E65D88">
        <w:rPr>
          <w:rFonts w:ascii="Times New Roman" w:hAnsi="Times New Roman" w:cs="Times New Roman"/>
          <w:sz w:val="28"/>
          <w:szCs w:val="28"/>
          <w:lang w:val="en-US"/>
        </w:rPr>
        <w:t>PLC</w:t>
      </w:r>
      <w:r w:rsidRPr="00E65D88">
        <w:rPr>
          <w:rFonts w:ascii="Times New Roman" w:hAnsi="Times New Roman" w:cs="Times New Roman"/>
          <w:sz w:val="28"/>
          <w:szCs w:val="28"/>
        </w:rPr>
        <w:t xml:space="preserve">, </w:t>
      </w:r>
      <w:r w:rsidRPr="00E65D88">
        <w:rPr>
          <w:rFonts w:ascii="Times New Roman" w:hAnsi="Times New Roman" w:cs="Times New Roman"/>
          <w:sz w:val="28"/>
          <w:szCs w:val="28"/>
          <w:lang w:val="en-US"/>
        </w:rPr>
        <w:t>HSBC</w:t>
      </w:r>
      <w:r w:rsidRPr="00E65D88">
        <w:rPr>
          <w:rFonts w:ascii="Times New Roman" w:hAnsi="Times New Roman" w:cs="Times New Roman"/>
          <w:sz w:val="28"/>
          <w:szCs w:val="28"/>
        </w:rPr>
        <w:t xml:space="preserve"> </w:t>
      </w:r>
      <w:r w:rsidRPr="00E65D88">
        <w:rPr>
          <w:rFonts w:ascii="Times New Roman" w:hAnsi="Times New Roman" w:cs="Times New Roman"/>
          <w:sz w:val="28"/>
          <w:szCs w:val="28"/>
          <w:lang w:val="en-US"/>
        </w:rPr>
        <w:t>Holding</w:t>
      </w:r>
      <w:r w:rsidRPr="00E65D88">
        <w:rPr>
          <w:rFonts w:ascii="Times New Roman" w:hAnsi="Times New Roman" w:cs="Times New Roman"/>
          <w:sz w:val="28"/>
          <w:szCs w:val="28"/>
        </w:rPr>
        <w:t xml:space="preserve"> </w:t>
      </w:r>
      <w:r w:rsidRPr="00E65D88">
        <w:rPr>
          <w:rFonts w:ascii="Times New Roman" w:hAnsi="Times New Roman" w:cs="Times New Roman"/>
          <w:sz w:val="28"/>
          <w:szCs w:val="28"/>
          <w:lang w:val="en-US"/>
        </w:rPr>
        <w:t>PLC</w:t>
      </w:r>
      <w:r w:rsidRPr="00E65D88">
        <w:rPr>
          <w:rFonts w:ascii="Times New Roman" w:hAnsi="Times New Roman" w:cs="Times New Roman"/>
          <w:sz w:val="28"/>
          <w:szCs w:val="28"/>
        </w:rPr>
        <w:t xml:space="preserve">, </w:t>
      </w:r>
      <w:r w:rsidRPr="00E65D88">
        <w:rPr>
          <w:rFonts w:ascii="Times New Roman" w:hAnsi="Times New Roman" w:cs="Times New Roman"/>
          <w:sz w:val="28"/>
          <w:szCs w:val="28"/>
          <w:lang w:val="en-US"/>
        </w:rPr>
        <w:t>Lloyds</w:t>
      </w:r>
      <w:r w:rsidRPr="00E65D88">
        <w:rPr>
          <w:rFonts w:ascii="Times New Roman" w:hAnsi="Times New Roman" w:cs="Times New Roman"/>
          <w:sz w:val="28"/>
          <w:szCs w:val="28"/>
        </w:rPr>
        <w:t xml:space="preserve"> </w:t>
      </w:r>
      <w:r w:rsidRPr="00E65D88">
        <w:rPr>
          <w:rFonts w:ascii="Times New Roman" w:hAnsi="Times New Roman" w:cs="Times New Roman"/>
          <w:sz w:val="28"/>
          <w:szCs w:val="28"/>
          <w:lang w:val="en-US"/>
        </w:rPr>
        <w:t>Banking</w:t>
      </w:r>
      <w:r w:rsidRPr="00E65D88">
        <w:rPr>
          <w:rFonts w:ascii="Times New Roman" w:hAnsi="Times New Roman" w:cs="Times New Roman"/>
          <w:sz w:val="28"/>
          <w:szCs w:val="28"/>
        </w:rPr>
        <w:t xml:space="preserve"> </w:t>
      </w:r>
      <w:r w:rsidRPr="00E65D88">
        <w:rPr>
          <w:rFonts w:ascii="Times New Roman" w:hAnsi="Times New Roman" w:cs="Times New Roman"/>
          <w:sz w:val="28"/>
          <w:szCs w:val="28"/>
          <w:lang w:val="en-US"/>
        </w:rPr>
        <w:t>Group</w:t>
      </w:r>
      <w:r w:rsidRPr="00E65D88">
        <w:rPr>
          <w:rFonts w:ascii="Times New Roman" w:hAnsi="Times New Roman" w:cs="Times New Roman"/>
          <w:sz w:val="28"/>
          <w:szCs w:val="28"/>
        </w:rPr>
        <w:t xml:space="preserve"> </w:t>
      </w:r>
      <w:r w:rsidRPr="00E65D88">
        <w:rPr>
          <w:rFonts w:ascii="Times New Roman" w:hAnsi="Times New Roman" w:cs="Times New Roman"/>
          <w:sz w:val="28"/>
          <w:szCs w:val="28"/>
          <w:lang w:val="en-US"/>
        </w:rPr>
        <w:t>PLC</w:t>
      </w:r>
      <w:r w:rsidRPr="00E65D88">
        <w:rPr>
          <w:rFonts w:ascii="Times New Roman" w:hAnsi="Times New Roman" w:cs="Times New Roman"/>
          <w:sz w:val="28"/>
          <w:szCs w:val="28"/>
        </w:rPr>
        <w:t xml:space="preserve">, </w:t>
      </w:r>
      <w:r w:rsidRPr="00E65D88">
        <w:rPr>
          <w:rFonts w:ascii="Times New Roman" w:hAnsi="Times New Roman" w:cs="Times New Roman"/>
          <w:sz w:val="28"/>
          <w:szCs w:val="28"/>
          <w:lang w:val="en-US"/>
        </w:rPr>
        <w:t>The</w:t>
      </w:r>
      <w:r w:rsidRPr="00E65D88">
        <w:rPr>
          <w:rFonts w:ascii="Times New Roman" w:hAnsi="Times New Roman" w:cs="Times New Roman"/>
          <w:sz w:val="28"/>
          <w:szCs w:val="28"/>
        </w:rPr>
        <w:t xml:space="preserve"> </w:t>
      </w:r>
      <w:r w:rsidRPr="00E65D88">
        <w:rPr>
          <w:rFonts w:ascii="Times New Roman" w:hAnsi="Times New Roman" w:cs="Times New Roman"/>
          <w:sz w:val="28"/>
          <w:szCs w:val="28"/>
          <w:lang w:val="en-US"/>
        </w:rPr>
        <w:t>Royal</w:t>
      </w:r>
      <w:r w:rsidRPr="00E65D88">
        <w:rPr>
          <w:rFonts w:ascii="Times New Roman" w:hAnsi="Times New Roman" w:cs="Times New Roman"/>
          <w:sz w:val="28"/>
          <w:szCs w:val="28"/>
        </w:rPr>
        <w:t xml:space="preserve"> </w:t>
      </w:r>
      <w:r w:rsidRPr="00E65D88">
        <w:rPr>
          <w:rFonts w:ascii="Times New Roman" w:hAnsi="Times New Roman" w:cs="Times New Roman"/>
          <w:sz w:val="28"/>
          <w:szCs w:val="28"/>
          <w:lang w:val="en-US"/>
        </w:rPr>
        <w:t>Bank</w:t>
      </w:r>
      <w:r w:rsidRPr="00E65D88">
        <w:rPr>
          <w:rFonts w:ascii="Times New Roman" w:hAnsi="Times New Roman" w:cs="Times New Roman"/>
          <w:sz w:val="28"/>
          <w:szCs w:val="28"/>
        </w:rPr>
        <w:t xml:space="preserve"> </w:t>
      </w:r>
      <w:r w:rsidRPr="00E65D88">
        <w:rPr>
          <w:rFonts w:ascii="Times New Roman" w:hAnsi="Times New Roman" w:cs="Times New Roman"/>
          <w:sz w:val="28"/>
          <w:szCs w:val="28"/>
          <w:lang w:val="en-US"/>
        </w:rPr>
        <w:t>of</w:t>
      </w:r>
      <w:r w:rsidRPr="00E65D88">
        <w:rPr>
          <w:rFonts w:ascii="Times New Roman" w:hAnsi="Times New Roman" w:cs="Times New Roman"/>
          <w:sz w:val="28"/>
          <w:szCs w:val="28"/>
        </w:rPr>
        <w:t xml:space="preserve"> </w:t>
      </w:r>
      <w:r w:rsidRPr="00E65D88">
        <w:rPr>
          <w:rFonts w:ascii="Times New Roman" w:hAnsi="Times New Roman" w:cs="Times New Roman"/>
          <w:sz w:val="28"/>
          <w:szCs w:val="28"/>
          <w:lang w:val="en-US"/>
        </w:rPr>
        <w:t>Scotland</w:t>
      </w:r>
      <w:r w:rsidRPr="00E65D88">
        <w:rPr>
          <w:rFonts w:ascii="Times New Roman" w:hAnsi="Times New Roman" w:cs="Times New Roman"/>
          <w:sz w:val="28"/>
          <w:szCs w:val="28"/>
        </w:rPr>
        <w:t xml:space="preserve"> </w:t>
      </w:r>
      <w:r w:rsidRPr="00E65D88">
        <w:rPr>
          <w:rFonts w:ascii="Times New Roman" w:hAnsi="Times New Roman" w:cs="Times New Roman"/>
          <w:sz w:val="28"/>
          <w:szCs w:val="28"/>
          <w:lang w:val="en-US"/>
        </w:rPr>
        <w:t>Group</w:t>
      </w:r>
      <w:r w:rsidRPr="00E65D88">
        <w:rPr>
          <w:rFonts w:ascii="Times New Roman" w:hAnsi="Times New Roman" w:cs="Times New Roman"/>
          <w:sz w:val="28"/>
          <w:szCs w:val="28"/>
        </w:rPr>
        <w:t xml:space="preserve"> </w:t>
      </w:r>
      <w:r w:rsidRPr="00E65D88">
        <w:rPr>
          <w:rFonts w:ascii="Times New Roman" w:hAnsi="Times New Roman" w:cs="Times New Roman"/>
          <w:sz w:val="28"/>
          <w:szCs w:val="28"/>
          <w:lang w:val="en-US"/>
        </w:rPr>
        <w:t>PLC</w:t>
      </w:r>
      <w:r w:rsidRPr="00E65D88">
        <w:rPr>
          <w:rFonts w:ascii="Times New Roman" w:hAnsi="Times New Roman" w:cs="Times New Roman"/>
          <w:sz w:val="28"/>
          <w:szCs w:val="28"/>
        </w:rPr>
        <w:t xml:space="preserve">  и, наконец, </w:t>
      </w:r>
      <w:r w:rsidRPr="00E65D88">
        <w:rPr>
          <w:rFonts w:ascii="Times New Roman" w:hAnsi="Times New Roman" w:cs="Times New Roman"/>
          <w:sz w:val="28"/>
          <w:szCs w:val="28"/>
          <w:lang w:val="en-US"/>
        </w:rPr>
        <w:t>Standard</w:t>
      </w:r>
      <w:r w:rsidRPr="00E65D88">
        <w:rPr>
          <w:rFonts w:ascii="Times New Roman" w:hAnsi="Times New Roman" w:cs="Times New Roman"/>
          <w:sz w:val="28"/>
          <w:szCs w:val="28"/>
        </w:rPr>
        <w:t xml:space="preserve"> </w:t>
      </w:r>
      <w:r w:rsidRPr="00E65D88">
        <w:rPr>
          <w:rFonts w:ascii="Times New Roman" w:hAnsi="Times New Roman" w:cs="Times New Roman"/>
          <w:sz w:val="28"/>
          <w:szCs w:val="28"/>
          <w:lang w:val="en-US"/>
        </w:rPr>
        <w:t>Chartered</w:t>
      </w:r>
      <w:r w:rsidRPr="00E65D88">
        <w:rPr>
          <w:rFonts w:ascii="Times New Roman" w:hAnsi="Times New Roman" w:cs="Times New Roman"/>
          <w:sz w:val="28"/>
          <w:szCs w:val="28"/>
        </w:rPr>
        <w:t xml:space="preserve"> </w:t>
      </w:r>
      <w:r w:rsidRPr="00E65D88">
        <w:rPr>
          <w:rFonts w:ascii="Times New Roman" w:hAnsi="Times New Roman" w:cs="Times New Roman"/>
          <w:sz w:val="28"/>
          <w:szCs w:val="28"/>
          <w:lang w:val="en-US"/>
        </w:rPr>
        <w:t>PLC</w:t>
      </w:r>
      <w:r w:rsidRPr="00E65D88">
        <w:rPr>
          <w:rFonts w:ascii="Times New Roman" w:hAnsi="Times New Roman" w:cs="Times New Roman"/>
          <w:sz w:val="28"/>
          <w:szCs w:val="28"/>
        </w:rPr>
        <w:t>.</w:t>
      </w:r>
      <w:r w:rsidR="00CF49CB" w:rsidRPr="00E65D88">
        <w:rPr>
          <w:rFonts w:ascii="Times New Roman" w:hAnsi="Times New Roman" w:cs="Times New Roman"/>
          <w:sz w:val="28"/>
          <w:szCs w:val="28"/>
        </w:rPr>
        <w:t xml:space="preserve">  </w:t>
      </w:r>
      <w:r w:rsidR="008F63C6" w:rsidRPr="00E65D88">
        <w:rPr>
          <w:rFonts w:ascii="Times New Roman" w:hAnsi="Times New Roman" w:cs="Times New Roman"/>
          <w:sz w:val="28"/>
          <w:szCs w:val="28"/>
        </w:rPr>
        <w:t xml:space="preserve">Такие банки как </w:t>
      </w:r>
      <w:r w:rsidR="00CF49CB" w:rsidRPr="00E65D88">
        <w:rPr>
          <w:rFonts w:ascii="Times New Roman" w:hAnsi="Times New Roman" w:cs="Times New Roman"/>
          <w:sz w:val="28"/>
          <w:szCs w:val="28"/>
        </w:rPr>
        <w:t xml:space="preserve">RBS, </w:t>
      </w:r>
      <w:proofErr w:type="spellStart"/>
      <w:r w:rsidR="00CF49CB" w:rsidRPr="00E65D88">
        <w:rPr>
          <w:rFonts w:ascii="Times New Roman" w:hAnsi="Times New Roman" w:cs="Times New Roman"/>
          <w:sz w:val="28"/>
          <w:szCs w:val="28"/>
        </w:rPr>
        <w:t>Lloyds</w:t>
      </w:r>
      <w:proofErr w:type="spellEnd"/>
      <w:r w:rsidR="00CF49CB" w:rsidRPr="00E65D88">
        <w:rPr>
          <w:rFonts w:ascii="Times New Roman" w:hAnsi="Times New Roman" w:cs="Times New Roman"/>
          <w:sz w:val="28"/>
          <w:szCs w:val="28"/>
        </w:rPr>
        <w:t xml:space="preserve"> </w:t>
      </w:r>
      <w:proofErr w:type="spellStart"/>
      <w:r w:rsidR="00CF49CB" w:rsidRPr="00E65D88">
        <w:rPr>
          <w:rFonts w:ascii="Times New Roman" w:hAnsi="Times New Roman" w:cs="Times New Roman"/>
          <w:sz w:val="28"/>
          <w:szCs w:val="28"/>
        </w:rPr>
        <w:t>Banking</w:t>
      </w:r>
      <w:proofErr w:type="spellEnd"/>
      <w:r w:rsidR="00CF49CB" w:rsidRPr="00E65D88">
        <w:rPr>
          <w:rFonts w:ascii="Times New Roman" w:hAnsi="Times New Roman" w:cs="Times New Roman"/>
          <w:sz w:val="28"/>
          <w:szCs w:val="28"/>
        </w:rPr>
        <w:t xml:space="preserve"> </w:t>
      </w:r>
      <w:proofErr w:type="spellStart"/>
      <w:r w:rsidR="00CF49CB" w:rsidRPr="00E65D88">
        <w:rPr>
          <w:rFonts w:ascii="Times New Roman" w:hAnsi="Times New Roman" w:cs="Times New Roman"/>
          <w:sz w:val="28"/>
          <w:szCs w:val="28"/>
        </w:rPr>
        <w:t>Group</w:t>
      </w:r>
      <w:proofErr w:type="spellEnd"/>
      <w:r w:rsidR="00CF49CB" w:rsidRPr="00E65D88">
        <w:rPr>
          <w:rFonts w:ascii="Times New Roman" w:hAnsi="Times New Roman" w:cs="Times New Roman"/>
          <w:sz w:val="28"/>
          <w:szCs w:val="28"/>
        </w:rPr>
        <w:t xml:space="preserve">, </w:t>
      </w:r>
      <w:proofErr w:type="spellStart"/>
      <w:r w:rsidR="00CF49CB" w:rsidRPr="00E65D88">
        <w:rPr>
          <w:rFonts w:ascii="Times New Roman" w:hAnsi="Times New Roman" w:cs="Times New Roman"/>
          <w:sz w:val="28"/>
          <w:szCs w:val="28"/>
        </w:rPr>
        <w:t>Barclays</w:t>
      </w:r>
      <w:proofErr w:type="spellEnd"/>
      <w:r w:rsidR="008F63C6" w:rsidRPr="00E65D88">
        <w:rPr>
          <w:rFonts w:ascii="Times New Roman" w:hAnsi="Times New Roman" w:cs="Times New Roman"/>
          <w:sz w:val="28"/>
          <w:szCs w:val="28"/>
        </w:rPr>
        <w:t xml:space="preserve"> </w:t>
      </w:r>
      <w:proofErr w:type="spellStart"/>
      <w:r w:rsidR="00CF49CB" w:rsidRPr="00E65D88">
        <w:rPr>
          <w:rFonts w:ascii="Times New Roman" w:hAnsi="Times New Roman" w:cs="Times New Roman"/>
          <w:sz w:val="28"/>
          <w:szCs w:val="28"/>
        </w:rPr>
        <w:t>and</w:t>
      </w:r>
      <w:proofErr w:type="spellEnd"/>
      <w:r w:rsidR="00CF49CB" w:rsidRPr="00E65D88">
        <w:rPr>
          <w:rFonts w:ascii="Times New Roman" w:hAnsi="Times New Roman" w:cs="Times New Roman"/>
          <w:sz w:val="28"/>
          <w:szCs w:val="28"/>
        </w:rPr>
        <w:t xml:space="preserve"> HSBC формируют 78%</w:t>
      </w:r>
      <w:r w:rsidR="00CF49CB" w:rsidRPr="00E65D88">
        <w:rPr>
          <w:rStyle w:val="a5"/>
          <w:rFonts w:ascii="Times New Roman" w:hAnsi="Times New Roman" w:cs="Times New Roman"/>
          <w:sz w:val="28"/>
          <w:szCs w:val="28"/>
        </w:rPr>
        <w:footnoteReference w:id="45"/>
      </w:r>
      <w:r w:rsidR="00CF49CB" w:rsidRPr="00E65D88">
        <w:rPr>
          <w:rFonts w:ascii="Times New Roman" w:hAnsi="Times New Roman" w:cs="Times New Roman"/>
          <w:sz w:val="28"/>
          <w:szCs w:val="28"/>
        </w:rPr>
        <w:t xml:space="preserve"> </w:t>
      </w:r>
      <w:r w:rsidR="008F63C6" w:rsidRPr="00E65D88">
        <w:rPr>
          <w:rFonts w:ascii="Times New Roman" w:hAnsi="Times New Roman" w:cs="Times New Roman"/>
          <w:sz w:val="28"/>
          <w:szCs w:val="28"/>
        </w:rPr>
        <w:t>всего банковского сектора Великобритании.</w:t>
      </w:r>
      <w:r w:rsidRPr="00E65D88">
        <w:rPr>
          <w:rFonts w:ascii="Times New Roman" w:hAnsi="Times New Roman" w:cs="Times New Roman"/>
          <w:sz w:val="28"/>
          <w:szCs w:val="28"/>
        </w:rPr>
        <w:t xml:space="preserve"> Таблица</w:t>
      </w:r>
      <w:r w:rsidR="00002FD1" w:rsidRPr="00E65D88">
        <w:rPr>
          <w:rFonts w:ascii="Times New Roman" w:hAnsi="Times New Roman" w:cs="Times New Roman"/>
          <w:sz w:val="28"/>
          <w:szCs w:val="28"/>
        </w:rPr>
        <w:t xml:space="preserve"> 11</w:t>
      </w:r>
      <w:r w:rsidR="00C01C8E" w:rsidRPr="00E65D88">
        <w:rPr>
          <w:rFonts w:ascii="Times New Roman" w:hAnsi="Times New Roman" w:cs="Times New Roman"/>
          <w:sz w:val="28"/>
          <w:szCs w:val="28"/>
        </w:rPr>
        <w:t xml:space="preserve">, </w:t>
      </w:r>
      <w:r w:rsidRPr="00E65D88">
        <w:rPr>
          <w:rFonts w:ascii="Times New Roman" w:hAnsi="Times New Roman" w:cs="Times New Roman"/>
          <w:sz w:val="28"/>
          <w:szCs w:val="28"/>
        </w:rPr>
        <w:t>характеризу</w:t>
      </w:r>
      <w:r w:rsidR="0093585E" w:rsidRPr="00E65D88">
        <w:rPr>
          <w:rFonts w:ascii="Times New Roman" w:hAnsi="Times New Roman" w:cs="Times New Roman"/>
          <w:sz w:val="28"/>
          <w:szCs w:val="28"/>
        </w:rPr>
        <w:t>ющая выборку по странам и годам</w:t>
      </w:r>
      <w:r w:rsidR="00C01C8E" w:rsidRPr="00E65D88">
        <w:rPr>
          <w:rFonts w:ascii="Times New Roman" w:hAnsi="Times New Roman" w:cs="Times New Roman"/>
          <w:sz w:val="28"/>
          <w:szCs w:val="28"/>
        </w:rPr>
        <w:t>,</w:t>
      </w:r>
      <w:r w:rsidR="00996CAC" w:rsidRPr="00E65D88">
        <w:rPr>
          <w:rFonts w:ascii="Times New Roman" w:hAnsi="Times New Roman" w:cs="Times New Roman"/>
          <w:sz w:val="28"/>
          <w:szCs w:val="28"/>
        </w:rPr>
        <w:t xml:space="preserve"> представлена в приложении.</w:t>
      </w:r>
    </w:p>
    <w:p w:rsidR="00915A27" w:rsidRDefault="00915A27" w:rsidP="00915A27">
      <w:pPr>
        <w:spacing w:line="360" w:lineRule="auto"/>
        <w:ind w:firstLine="709"/>
        <w:jc w:val="both"/>
        <w:rPr>
          <w:rFonts w:ascii="Times New Roman" w:hAnsi="Times New Roman" w:cs="Times New Roman"/>
          <w:sz w:val="28"/>
          <w:szCs w:val="28"/>
        </w:rPr>
      </w:pPr>
    </w:p>
    <w:p w:rsidR="00915A27" w:rsidRDefault="00915A27" w:rsidP="00915A27">
      <w:pPr>
        <w:spacing w:line="360" w:lineRule="auto"/>
        <w:ind w:firstLine="709"/>
        <w:jc w:val="both"/>
        <w:rPr>
          <w:rFonts w:ascii="Times New Roman" w:hAnsi="Times New Roman" w:cs="Times New Roman"/>
          <w:sz w:val="28"/>
          <w:szCs w:val="28"/>
        </w:rPr>
      </w:pPr>
    </w:p>
    <w:p w:rsidR="00915A27" w:rsidRDefault="00915A27" w:rsidP="00915A27">
      <w:pPr>
        <w:spacing w:line="360" w:lineRule="auto"/>
        <w:ind w:firstLine="709"/>
        <w:jc w:val="both"/>
        <w:rPr>
          <w:rFonts w:ascii="Times New Roman" w:hAnsi="Times New Roman" w:cs="Times New Roman"/>
          <w:sz w:val="28"/>
          <w:szCs w:val="28"/>
        </w:rPr>
      </w:pPr>
    </w:p>
    <w:p w:rsidR="00915A27" w:rsidRDefault="00915A27" w:rsidP="00915A27">
      <w:pPr>
        <w:spacing w:line="360" w:lineRule="auto"/>
        <w:ind w:firstLine="709"/>
        <w:jc w:val="both"/>
        <w:rPr>
          <w:rFonts w:ascii="Times New Roman" w:hAnsi="Times New Roman" w:cs="Times New Roman"/>
          <w:sz w:val="28"/>
          <w:szCs w:val="28"/>
        </w:rPr>
      </w:pPr>
    </w:p>
    <w:p w:rsidR="00915A27" w:rsidRDefault="00915A27" w:rsidP="00915A27">
      <w:pPr>
        <w:spacing w:line="360" w:lineRule="auto"/>
        <w:ind w:firstLine="709"/>
        <w:jc w:val="both"/>
        <w:rPr>
          <w:rFonts w:ascii="Times New Roman" w:hAnsi="Times New Roman" w:cs="Times New Roman"/>
          <w:sz w:val="28"/>
          <w:szCs w:val="28"/>
        </w:rPr>
      </w:pPr>
    </w:p>
    <w:p w:rsidR="00915A27" w:rsidRPr="00915A27" w:rsidRDefault="00915A27" w:rsidP="00915A27">
      <w:pPr>
        <w:spacing w:line="360" w:lineRule="auto"/>
        <w:ind w:firstLine="709"/>
        <w:jc w:val="both"/>
        <w:rPr>
          <w:rFonts w:ascii="Times New Roman" w:hAnsi="Times New Roman" w:cs="Times New Roman"/>
          <w:sz w:val="28"/>
          <w:szCs w:val="28"/>
        </w:rPr>
      </w:pPr>
    </w:p>
    <w:p w:rsidR="00996CAC" w:rsidRDefault="002137ED" w:rsidP="00915A27">
      <w:pPr>
        <w:spacing w:line="360" w:lineRule="auto"/>
        <w:ind w:firstLine="709"/>
        <w:jc w:val="both"/>
        <w:rPr>
          <w:rFonts w:ascii="Times New Roman" w:hAnsi="Times New Roman" w:cs="Times New Roman"/>
          <w:b/>
          <w:sz w:val="28"/>
          <w:szCs w:val="28"/>
        </w:rPr>
      </w:pPr>
      <w:r w:rsidRPr="00E65D88">
        <w:rPr>
          <w:rFonts w:ascii="Times New Roman" w:hAnsi="Times New Roman" w:cs="Times New Roman"/>
          <w:b/>
          <w:sz w:val="28"/>
          <w:szCs w:val="28"/>
        </w:rPr>
        <w:lastRenderedPageBreak/>
        <w:t xml:space="preserve">3.2 </w:t>
      </w:r>
      <w:r w:rsidR="009B4295" w:rsidRPr="00E65D88">
        <w:rPr>
          <w:rFonts w:ascii="Times New Roman" w:hAnsi="Times New Roman" w:cs="Times New Roman"/>
          <w:b/>
          <w:sz w:val="28"/>
          <w:szCs w:val="28"/>
        </w:rPr>
        <w:t xml:space="preserve">Оценка показателя </w:t>
      </w:r>
      <w:r w:rsidR="009B4295" w:rsidRPr="00E65D88">
        <w:rPr>
          <w:rFonts w:ascii="Times New Roman" w:hAnsi="Times New Roman" w:cs="Times New Roman"/>
          <w:b/>
          <w:sz w:val="28"/>
          <w:szCs w:val="28"/>
          <w:lang w:val="en-US"/>
        </w:rPr>
        <w:t>Z</w:t>
      </w:r>
      <w:r w:rsidR="009B4295" w:rsidRPr="00E65D88">
        <w:rPr>
          <w:rFonts w:ascii="Times New Roman" w:hAnsi="Times New Roman" w:cs="Times New Roman"/>
          <w:b/>
          <w:sz w:val="28"/>
          <w:szCs w:val="28"/>
        </w:rPr>
        <w:t>-</w:t>
      </w:r>
      <w:r w:rsidR="009B4295" w:rsidRPr="00E65D88">
        <w:rPr>
          <w:rFonts w:ascii="Times New Roman" w:hAnsi="Times New Roman" w:cs="Times New Roman"/>
          <w:b/>
          <w:sz w:val="28"/>
          <w:szCs w:val="28"/>
          <w:lang w:val="en-US"/>
        </w:rPr>
        <w:t>score</w:t>
      </w:r>
      <w:r w:rsidR="009B4295" w:rsidRPr="00E65D88">
        <w:rPr>
          <w:rFonts w:ascii="Times New Roman" w:hAnsi="Times New Roman" w:cs="Times New Roman"/>
          <w:b/>
          <w:sz w:val="28"/>
          <w:szCs w:val="28"/>
        </w:rPr>
        <w:t xml:space="preserve"> и общих характеристик</w:t>
      </w:r>
      <w:r w:rsidRPr="00E65D88">
        <w:rPr>
          <w:rFonts w:ascii="Times New Roman" w:hAnsi="Times New Roman" w:cs="Times New Roman"/>
          <w:b/>
          <w:sz w:val="28"/>
          <w:szCs w:val="28"/>
        </w:rPr>
        <w:t xml:space="preserve"> показателей </w:t>
      </w:r>
      <w:r w:rsidR="009B4295" w:rsidRPr="00E65D88">
        <w:rPr>
          <w:rFonts w:ascii="Times New Roman" w:hAnsi="Times New Roman" w:cs="Times New Roman"/>
          <w:b/>
          <w:sz w:val="28"/>
          <w:szCs w:val="28"/>
        </w:rPr>
        <w:t xml:space="preserve">английских </w:t>
      </w:r>
      <w:r w:rsidR="00915A27">
        <w:rPr>
          <w:rFonts w:ascii="Times New Roman" w:hAnsi="Times New Roman" w:cs="Times New Roman"/>
          <w:b/>
          <w:sz w:val="28"/>
          <w:szCs w:val="28"/>
        </w:rPr>
        <w:t xml:space="preserve">банков. </w:t>
      </w:r>
    </w:p>
    <w:p w:rsidR="00915A27" w:rsidRPr="00915A27" w:rsidRDefault="00915A27" w:rsidP="00915A27">
      <w:pPr>
        <w:spacing w:line="360" w:lineRule="auto"/>
        <w:ind w:firstLine="709"/>
        <w:jc w:val="both"/>
        <w:rPr>
          <w:rFonts w:ascii="Times New Roman" w:hAnsi="Times New Roman" w:cs="Times New Roman"/>
          <w:b/>
          <w:sz w:val="28"/>
          <w:szCs w:val="28"/>
        </w:rPr>
      </w:pPr>
    </w:p>
    <w:p w:rsidR="009B4295" w:rsidRPr="00E65D88" w:rsidRDefault="009B4295" w:rsidP="001D3605">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 xml:space="preserve">Для оценки показателя </w:t>
      </w:r>
      <w:r w:rsidRPr="00E65D88">
        <w:rPr>
          <w:rFonts w:ascii="Times New Roman" w:hAnsi="Times New Roman" w:cs="Times New Roman"/>
          <w:sz w:val="28"/>
          <w:szCs w:val="28"/>
          <w:lang w:val="en-US"/>
        </w:rPr>
        <w:t>Z</w:t>
      </w:r>
      <w:r w:rsidRPr="00E65D88">
        <w:rPr>
          <w:rFonts w:ascii="Times New Roman" w:hAnsi="Times New Roman" w:cs="Times New Roman"/>
          <w:sz w:val="28"/>
          <w:szCs w:val="28"/>
        </w:rPr>
        <w:t>-</w:t>
      </w:r>
      <w:r w:rsidRPr="00E65D88">
        <w:rPr>
          <w:rFonts w:ascii="Times New Roman" w:hAnsi="Times New Roman" w:cs="Times New Roman"/>
          <w:sz w:val="28"/>
          <w:szCs w:val="28"/>
          <w:lang w:val="en-US"/>
        </w:rPr>
        <w:t>score</w:t>
      </w:r>
      <w:r w:rsidRPr="00E65D88">
        <w:rPr>
          <w:rFonts w:ascii="Times New Roman" w:hAnsi="Times New Roman" w:cs="Times New Roman"/>
          <w:sz w:val="28"/>
          <w:szCs w:val="28"/>
        </w:rPr>
        <w:t xml:space="preserve"> используется сравнительная Таблица</w:t>
      </w:r>
      <w:r w:rsidR="00002FD1" w:rsidRPr="00E65D88">
        <w:rPr>
          <w:rFonts w:ascii="Times New Roman" w:hAnsi="Times New Roman" w:cs="Times New Roman"/>
          <w:sz w:val="28"/>
          <w:szCs w:val="28"/>
        </w:rPr>
        <w:t xml:space="preserve"> 12</w:t>
      </w:r>
      <w:r w:rsidRPr="00E65D88">
        <w:rPr>
          <w:rFonts w:ascii="Times New Roman" w:hAnsi="Times New Roman" w:cs="Times New Roman"/>
          <w:sz w:val="28"/>
          <w:szCs w:val="28"/>
        </w:rPr>
        <w:t xml:space="preserve">. </w:t>
      </w:r>
      <w:r w:rsidR="003013A2" w:rsidRPr="00E65D88">
        <w:rPr>
          <w:rFonts w:ascii="Times New Roman" w:hAnsi="Times New Roman" w:cs="Times New Roman"/>
          <w:sz w:val="28"/>
          <w:szCs w:val="28"/>
        </w:rPr>
        <w:t xml:space="preserve">Для сравнения используется показатель </w:t>
      </w:r>
      <w:r w:rsidR="003013A2" w:rsidRPr="00E65D88">
        <w:rPr>
          <w:rFonts w:ascii="Times New Roman" w:hAnsi="Times New Roman" w:cs="Times New Roman"/>
          <w:sz w:val="28"/>
          <w:szCs w:val="28"/>
          <w:lang w:val="en-US"/>
        </w:rPr>
        <w:t>Z</w:t>
      </w:r>
      <w:r w:rsidR="003013A2" w:rsidRPr="00E65D88">
        <w:rPr>
          <w:rFonts w:ascii="Times New Roman" w:hAnsi="Times New Roman" w:cs="Times New Roman"/>
          <w:sz w:val="28"/>
          <w:szCs w:val="28"/>
        </w:rPr>
        <w:t>-</w:t>
      </w:r>
      <w:r w:rsidR="003013A2" w:rsidRPr="00E65D88">
        <w:rPr>
          <w:rFonts w:ascii="Times New Roman" w:hAnsi="Times New Roman" w:cs="Times New Roman"/>
          <w:sz w:val="28"/>
          <w:szCs w:val="28"/>
          <w:lang w:val="en-US"/>
        </w:rPr>
        <w:t>score</w:t>
      </w:r>
      <w:r w:rsidR="003013A2" w:rsidRPr="00E65D88">
        <w:rPr>
          <w:rFonts w:ascii="Times New Roman" w:hAnsi="Times New Roman" w:cs="Times New Roman"/>
          <w:sz w:val="28"/>
          <w:szCs w:val="28"/>
        </w:rPr>
        <w:t xml:space="preserve"> </w:t>
      </w:r>
      <w:r w:rsidR="007A1E14" w:rsidRPr="00E65D88">
        <w:rPr>
          <w:rFonts w:ascii="Times New Roman" w:hAnsi="Times New Roman" w:cs="Times New Roman"/>
          <w:sz w:val="28"/>
          <w:szCs w:val="28"/>
        </w:rPr>
        <w:t>для компаний</w:t>
      </w:r>
      <w:r w:rsidR="003013A2" w:rsidRPr="00E65D88">
        <w:rPr>
          <w:rFonts w:ascii="Times New Roman" w:hAnsi="Times New Roman" w:cs="Times New Roman"/>
          <w:sz w:val="28"/>
          <w:szCs w:val="28"/>
        </w:rPr>
        <w:t xml:space="preserve">, рассчитанный для каждой сделки в отдельности, и среднеотраслевой показатель </w:t>
      </w:r>
      <w:r w:rsidR="003013A2" w:rsidRPr="00E65D88">
        <w:rPr>
          <w:rFonts w:ascii="Times New Roman" w:hAnsi="Times New Roman" w:cs="Times New Roman"/>
          <w:sz w:val="28"/>
          <w:szCs w:val="28"/>
          <w:lang w:val="en-US"/>
        </w:rPr>
        <w:t>Z</w:t>
      </w:r>
      <w:r w:rsidR="003013A2" w:rsidRPr="00E65D88">
        <w:rPr>
          <w:rFonts w:ascii="Times New Roman" w:hAnsi="Times New Roman" w:cs="Times New Roman"/>
          <w:sz w:val="28"/>
          <w:szCs w:val="28"/>
        </w:rPr>
        <w:t>-</w:t>
      </w:r>
      <w:r w:rsidR="003013A2" w:rsidRPr="00E65D88">
        <w:rPr>
          <w:rFonts w:ascii="Times New Roman" w:hAnsi="Times New Roman" w:cs="Times New Roman"/>
          <w:sz w:val="28"/>
          <w:szCs w:val="28"/>
          <w:lang w:val="en-US"/>
        </w:rPr>
        <w:t>score</w:t>
      </w:r>
      <w:r w:rsidR="003013A2" w:rsidRPr="00E65D88">
        <w:rPr>
          <w:rFonts w:ascii="Times New Roman" w:hAnsi="Times New Roman" w:cs="Times New Roman"/>
          <w:sz w:val="28"/>
          <w:szCs w:val="28"/>
        </w:rPr>
        <w:t xml:space="preserve"> в</w:t>
      </w:r>
      <w:r w:rsidR="001D3605" w:rsidRPr="00E65D88">
        <w:rPr>
          <w:rFonts w:ascii="Times New Roman" w:hAnsi="Times New Roman" w:cs="Times New Roman"/>
          <w:sz w:val="28"/>
          <w:szCs w:val="28"/>
        </w:rPr>
        <w:t xml:space="preserve"> Великобритании и в принимающей стране</w:t>
      </w:r>
      <w:r w:rsidR="003013A2" w:rsidRPr="00E65D88">
        <w:rPr>
          <w:rFonts w:ascii="Times New Roman" w:hAnsi="Times New Roman" w:cs="Times New Roman"/>
          <w:sz w:val="28"/>
          <w:szCs w:val="28"/>
        </w:rPr>
        <w:t>.</w:t>
      </w:r>
      <w:r w:rsidR="001D3605" w:rsidRPr="00E65D88">
        <w:rPr>
          <w:rFonts w:ascii="Times New Roman" w:hAnsi="Times New Roman" w:cs="Times New Roman"/>
          <w:sz w:val="28"/>
          <w:szCs w:val="28"/>
        </w:rPr>
        <w:t xml:space="preserve"> Кроме того, сравнительный анализ включает уровень концентрации рынка. Как видно из Таблицы </w:t>
      </w:r>
      <w:r w:rsidR="00002FD1" w:rsidRPr="00E65D88">
        <w:rPr>
          <w:rFonts w:ascii="Times New Roman" w:hAnsi="Times New Roman" w:cs="Times New Roman"/>
          <w:sz w:val="28"/>
          <w:szCs w:val="28"/>
        </w:rPr>
        <w:t xml:space="preserve">12 </w:t>
      </w:r>
      <w:r w:rsidR="004A0226" w:rsidRPr="00E65D88">
        <w:rPr>
          <w:rFonts w:ascii="Times New Roman" w:hAnsi="Times New Roman" w:cs="Times New Roman"/>
          <w:sz w:val="28"/>
          <w:szCs w:val="28"/>
        </w:rPr>
        <w:t xml:space="preserve">английский рынок действует по принципы, что </w:t>
      </w:r>
      <w:r w:rsidR="001D3605" w:rsidRPr="00E65D88">
        <w:rPr>
          <w:rFonts w:ascii="Times New Roman" w:hAnsi="Times New Roman" w:cs="Times New Roman"/>
          <w:sz w:val="28"/>
          <w:szCs w:val="28"/>
        </w:rPr>
        <w:t>банки, которые работаю</w:t>
      </w:r>
      <w:r w:rsidR="00CA539D" w:rsidRPr="00E65D88">
        <w:rPr>
          <w:rFonts w:ascii="Times New Roman" w:hAnsi="Times New Roman" w:cs="Times New Roman"/>
          <w:sz w:val="28"/>
          <w:szCs w:val="28"/>
        </w:rPr>
        <w:t>т</w:t>
      </w:r>
      <w:r w:rsidR="004A0226" w:rsidRPr="00E65D88">
        <w:rPr>
          <w:rFonts w:ascii="Times New Roman" w:hAnsi="Times New Roman" w:cs="Times New Roman"/>
          <w:sz w:val="28"/>
          <w:szCs w:val="28"/>
        </w:rPr>
        <w:t xml:space="preserve"> на более концентрированном рынке, более</w:t>
      </w:r>
      <w:r w:rsidR="001D3605" w:rsidRPr="00E65D88">
        <w:rPr>
          <w:rFonts w:ascii="Times New Roman" w:hAnsi="Times New Roman" w:cs="Times New Roman"/>
          <w:sz w:val="28"/>
          <w:szCs w:val="28"/>
        </w:rPr>
        <w:t xml:space="preserve"> уязвимы, так как показатель </w:t>
      </w:r>
      <w:r w:rsidR="001D3605" w:rsidRPr="00E65D88">
        <w:rPr>
          <w:rFonts w:ascii="Times New Roman" w:hAnsi="Times New Roman" w:cs="Times New Roman"/>
          <w:sz w:val="28"/>
          <w:szCs w:val="28"/>
          <w:lang w:val="en-US"/>
        </w:rPr>
        <w:t>Z</w:t>
      </w:r>
      <w:r w:rsidR="001D3605" w:rsidRPr="00E65D88">
        <w:rPr>
          <w:rFonts w:ascii="Times New Roman" w:hAnsi="Times New Roman" w:cs="Times New Roman"/>
          <w:sz w:val="28"/>
          <w:szCs w:val="28"/>
        </w:rPr>
        <w:t>-</w:t>
      </w:r>
      <w:r w:rsidR="001D3605" w:rsidRPr="00E65D88">
        <w:rPr>
          <w:rFonts w:ascii="Times New Roman" w:hAnsi="Times New Roman" w:cs="Times New Roman"/>
          <w:sz w:val="28"/>
          <w:szCs w:val="28"/>
          <w:lang w:val="en-US"/>
        </w:rPr>
        <w:t>score</w:t>
      </w:r>
      <w:r w:rsidR="001D3605" w:rsidRPr="00E65D88">
        <w:rPr>
          <w:rFonts w:ascii="Times New Roman" w:hAnsi="Times New Roman" w:cs="Times New Roman"/>
          <w:sz w:val="28"/>
          <w:szCs w:val="28"/>
        </w:rPr>
        <w:t xml:space="preserve"> </w:t>
      </w:r>
      <w:r w:rsidR="00471B8D" w:rsidRPr="00E65D88">
        <w:rPr>
          <w:rFonts w:ascii="Times New Roman" w:hAnsi="Times New Roman" w:cs="Times New Roman"/>
          <w:sz w:val="28"/>
          <w:szCs w:val="28"/>
        </w:rPr>
        <w:t>ниже</w:t>
      </w:r>
      <w:r w:rsidR="001D3605" w:rsidRPr="00E65D88">
        <w:rPr>
          <w:rFonts w:ascii="Times New Roman" w:hAnsi="Times New Roman" w:cs="Times New Roman"/>
          <w:sz w:val="28"/>
          <w:szCs w:val="28"/>
        </w:rPr>
        <w:t xml:space="preserve">. </w:t>
      </w:r>
      <w:r w:rsidR="004A0226" w:rsidRPr="00E65D88">
        <w:rPr>
          <w:rFonts w:ascii="Times New Roman" w:hAnsi="Times New Roman" w:cs="Times New Roman"/>
          <w:sz w:val="28"/>
          <w:szCs w:val="28"/>
        </w:rPr>
        <w:t>Отрицательная</w:t>
      </w:r>
      <w:r w:rsidR="001D3605" w:rsidRPr="00E65D88">
        <w:rPr>
          <w:rFonts w:ascii="Times New Roman" w:hAnsi="Times New Roman" w:cs="Times New Roman"/>
          <w:sz w:val="28"/>
          <w:szCs w:val="28"/>
        </w:rPr>
        <w:t xml:space="preserve"> связь между уровнем концентрации и Z-</w:t>
      </w:r>
      <w:r w:rsidR="001D3605" w:rsidRPr="00E65D88">
        <w:rPr>
          <w:rFonts w:ascii="Times New Roman" w:hAnsi="Times New Roman" w:cs="Times New Roman"/>
          <w:sz w:val="28"/>
          <w:szCs w:val="28"/>
          <w:lang w:val="en-US"/>
        </w:rPr>
        <w:t>score</w:t>
      </w:r>
      <w:r w:rsidR="001D3605" w:rsidRPr="00E65D88">
        <w:rPr>
          <w:rFonts w:ascii="Times New Roman" w:hAnsi="Times New Roman" w:cs="Times New Roman"/>
          <w:sz w:val="28"/>
          <w:szCs w:val="28"/>
        </w:rPr>
        <w:t xml:space="preserve"> поддерживает гипотезу о том, что банки проводят стратегии </w:t>
      </w:r>
      <w:r w:rsidR="004A0226" w:rsidRPr="00E65D88">
        <w:rPr>
          <w:rFonts w:ascii="Times New Roman" w:hAnsi="Times New Roman" w:cs="Times New Roman"/>
          <w:sz w:val="28"/>
          <w:szCs w:val="28"/>
        </w:rPr>
        <w:t>больших</w:t>
      </w:r>
      <w:r w:rsidR="001D3605" w:rsidRPr="00E65D88">
        <w:rPr>
          <w:rFonts w:ascii="Times New Roman" w:hAnsi="Times New Roman" w:cs="Times New Roman"/>
          <w:sz w:val="28"/>
          <w:szCs w:val="28"/>
        </w:rPr>
        <w:t xml:space="preserve"> рисков </w:t>
      </w:r>
      <w:r w:rsidR="007A1E14" w:rsidRPr="00E65D88">
        <w:rPr>
          <w:rFonts w:ascii="Times New Roman" w:hAnsi="Times New Roman" w:cs="Times New Roman"/>
          <w:sz w:val="28"/>
          <w:szCs w:val="28"/>
        </w:rPr>
        <w:t xml:space="preserve">на более концентрированных рынках, тем самым </w:t>
      </w:r>
      <w:r w:rsidR="004A0226" w:rsidRPr="00E65D88">
        <w:rPr>
          <w:rFonts w:ascii="Times New Roman" w:hAnsi="Times New Roman" w:cs="Times New Roman"/>
          <w:sz w:val="28"/>
          <w:szCs w:val="28"/>
        </w:rPr>
        <w:t xml:space="preserve">подвергая </w:t>
      </w:r>
      <w:r w:rsidR="005066E5" w:rsidRPr="00E65D88">
        <w:rPr>
          <w:rFonts w:ascii="Times New Roman" w:hAnsi="Times New Roman" w:cs="Times New Roman"/>
          <w:sz w:val="28"/>
          <w:szCs w:val="28"/>
        </w:rPr>
        <w:t>угрозе</w:t>
      </w:r>
      <w:r w:rsidR="007A1E14" w:rsidRPr="00E65D88">
        <w:rPr>
          <w:rFonts w:ascii="Times New Roman" w:hAnsi="Times New Roman" w:cs="Times New Roman"/>
          <w:sz w:val="28"/>
          <w:szCs w:val="28"/>
        </w:rPr>
        <w:t xml:space="preserve"> стабильный рост. </w:t>
      </w:r>
      <w:r w:rsidR="004A0226" w:rsidRPr="00E65D88">
        <w:rPr>
          <w:rFonts w:ascii="Times New Roman" w:hAnsi="Times New Roman" w:cs="Times New Roman"/>
          <w:sz w:val="28"/>
          <w:szCs w:val="28"/>
        </w:rPr>
        <w:t xml:space="preserve">Однако, несмотря на очевидную динамику на английском рынке, остальные 22 страны показывает неоднозначные результаты. Высокий уровень концентрации рынка сопряжен как низким, так и высоким показателем среднеотраслевой устойчивости банков.  </w:t>
      </w:r>
      <w:r w:rsidR="005066E5" w:rsidRPr="00E65D88">
        <w:rPr>
          <w:rFonts w:ascii="Times New Roman" w:hAnsi="Times New Roman" w:cs="Times New Roman"/>
          <w:sz w:val="28"/>
          <w:szCs w:val="28"/>
        </w:rPr>
        <w:t xml:space="preserve">В целом, </w:t>
      </w:r>
      <w:r w:rsidR="00344F15" w:rsidRPr="00E65D88">
        <w:rPr>
          <w:rFonts w:ascii="Times New Roman" w:hAnsi="Times New Roman" w:cs="Times New Roman"/>
          <w:sz w:val="28"/>
          <w:szCs w:val="28"/>
        </w:rPr>
        <w:t>если рассмотреть показатели относительно группы развитых и развивающихся стран, но можно заметить, что в развитых странах наблюдается обратная связь</w:t>
      </w:r>
      <w:r w:rsidR="008B0305" w:rsidRPr="00E65D88">
        <w:rPr>
          <w:rFonts w:ascii="Times New Roman" w:hAnsi="Times New Roman" w:cs="Times New Roman"/>
          <w:sz w:val="28"/>
          <w:szCs w:val="28"/>
        </w:rPr>
        <w:t>,</w:t>
      </w:r>
      <w:r w:rsidR="00344F15" w:rsidRPr="00E65D88">
        <w:rPr>
          <w:rFonts w:ascii="Times New Roman" w:hAnsi="Times New Roman" w:cs="Times New Roman"/>
          <w:sz w:val="28"/>
          <w:szCs w:val="28"/>
        </w:rPr>
        <w:t xml:space="preserve"> в то время как на развивающихся рынка</w:t>
      </w:r>
      <w:r w:rsidR="008B0305" w:rsidRPr="00E65D88">
        <w:rPr>
          <w:rFonts w:ascii="Times New Roman" w:hAnsi="Times New Roman" w:cs="Times New Roman"/>
          <w:sz w:val="28"/>
          <w:szCs w:val="28"/>
        </w:rPr>
        <w:t>х</w:t>
      </w:r>
      <w:r w:rsidR="00344F15" w:rsidRPr="00E65D88">
        <w:rPr>
          <w:rFonts w:ascii="Times New Roman" w:hAnsi="Times New Roman" w:cs="Times New Roman"/>
          <w:sz w:val="28"/>
          <w:szCs w:val="28"/>
        </w:rPr>
        <w:t xml:space="preserve"> прямая. </w:t>
      </w:r>
      <w:r w:rsidR="001D3605" w:rsidRPr="00E65D88">
        <w:rPr>
          <w:rFonts w:ascii="Times New Roman" w:hAnsi="Times New Roman" w:cs="Times New Roman"/>
          <w:sz w:val="28"/>
          <w:szCs w:val="28"/>
        </w:rPr>
        <w:t xml:space="preserve">Если </w:t>
      </w:r>
      <w:r w:rsidR="007A1E14" w:rsidRPr="00E65D88">
        <w:rPr>
          <w:rFonts w:ascii="Times New Roman" w:hAnsi="Times New Roman" w:cs="Times New Roman"/>
          <w:sz w:val="28"/>
          <w:szCs w:val="28"/>
        </w:rPr>
        <w:t xml:space="preserve">учесть тот факт, что </w:t>
      </w:r>
      <w:r w:rsidR="001D3605" w:rsidRPr="00E65D88">
        <w:rPr>
          <w:rFonts w:ascii="Times New Roman" w:hAnsi="Times New Roman" w:cs="Times New Roman"/>
          <w:sz w:val="28"/>
          <w:szCs w:val="28"/>
        </w:rPr>
        <w:t xml:space="preserve">английские банки </w:t>
      </w:r>
      <w:r w:rsidR="007A1E14" w:rsidRPr="00E65D88">
        <w:rPr>
          <w:rFonts w:ascii="Times New Roman" w:hAnsi="Times New Roman" w:cs="Times New Roman"/>
          <w:sz w:val="28"/>
          <w:szCs w:val="28"/>
        </w:rPr>
        <w:t>в большинстве случаев выходили на высоко</w:t>
      </w:r>
      <w:r w:rsidR="001D3605" w:rsidRPr="00E65D88">
        <w:rPr>
          <w:rFonts w:ascii="Times New Roman" w:hAnsi="Times New Roman" w:cs="Times New Roman"/>
          <w:sz w:val="28"/>
          <w:szCs w:val="28"/>
        </w:rPr>
        <w:t>конц</w:t>
      </w:r>
      <w:r w:rsidR="007A1E14" w:rsidRPr="00E65D88">
        <w:rPr>
          <w:rFonts w:ascii="Times New Roman" w:hAnsi="Times New Roman" w:cs="Times New Roman"/>
          <w:sz w:val="28"/>
          <w:szCs w:val="28"/>
        </w:rPr>
        <w:t>ентрированные рынки</w:t>
      </w:r>
      <w:r w:rsidR="001D3605" w:rsidRPr="00E65D88">
        <w:rPr>
          <w:rFonts w:ascii="Times New Roman" w:hAnsi="Times New Roman" w:cs="Times New Roman"/>
          <w:sz w:val="28"/>
          <w:szCs w:val="28"/>
        </w:rPr>
        <w:t xml:space="preserve"> (</w:t>
      </w:r>
      <w:r w:rsidR="007A1E14" w:rsidRPr="00E65D88">
        <w:rPr>
          <w:rFonts w:ascii="Times New Roman" w:hAnsi="Times New Roman" w:cs="Times New Roman"/>
          <w:sz w:val="28"/>
          <w:szCs w:val="28"/>
        </w:rPr>
        <w:t xml:space="preserve">все страны, </w:t>
      </w:r>
      <w:r w:rsidR="001D3605" w:rsidRPr="00E65D88">
        <w:rPr>
          <w:rFonts w:ascii="Times New Roman" w:hAnsi="Times New Roman" w:cs="Times New Roman"/>
          <w:sz w:val="28"/>
          <w:szCs w:val="28"/>
        </w:rPr>
        <w:t>кроме США и России)</w:t>
      </w:r>
      <w:r w:rsidR="007A1E14" w:rsidRPr="00E65D88">
        <w:rPr>
          <w:rFonts w:ascii="Times New Roman" w:hAnsi="Times New Roman" w:cs="Times New Roman"/>
          <w:sz w:val="28"/>
          <w:szCs w:val="28"/>
        </w:rPr>
        <w:t xml:space="preserve"> со строгой системой банковского контроля, то</w:t>
      </w:r>
      <w:r w:rsidR="00E60FE2" w:rsidRPr="00E65D88">
        <w:rPr>
          <w:rFonts w:ascii="Times New Roman" w:hAnsi="Times New Roman" w:cs="Times New Roman"/>
          <w:sz w:val="28"/>
          <w:szCs w:val="28"/>
        </w:rPr>
        <w:t xml:space="preserve"> существует</w:t>
      </w:r>
      <w:r w:rsidR="00344F15" w:rsidRPr="00E65D88">
        <w:rPr>
          <w:rFonts w:ascii="Times New Roman" w:hAnsi="Times New Roman" w:cs="Times New Roman"/>
          <w:sz w:val="28"/>
          <w:szCs w:val="28"/>
        </w:rPr>
        <w:t xml:space="preserve"> вероятности опровержения</w:t>
      </w:r>
      <w:r w:rsidR="00E60FE2" w:rsidRPr="00E65D88">
        <w:rPr>
          <w:rFonts w:ascii="Times New Roman" w:hAnsi="Times New Roman" w:cs="Times New Roman"/>
          <w:sz w:val="28"/>
          <w:szCs w:val="28"/>
        </w:rPr>
        <w:t xml:space="preserve"> поставленной </w:t>
      </w:r>
      <w:r w:rsidR="00344F15" w:rsidRPr="00E65D88">
        <w:rPr>
          <w:rFonts w:ascii="Times New Roman" w:hAnsi="Times New Roman" w:cs="Times New Roman"/>
          <w:sz w:val="28"/>
          <w:szCs w:val="28"/>
        </w:rPr>
        <w:t>гипотезы</w:t>
      </w:r>
      <w:r w:rsidR="00E60FE2" w:rsidRPr="00E65D88">
        <w:rPr>
          <w:rFonts w:ascii="Times New Roman" w:hAnsi="Times New Roman" w:cs="Times New Roman"/>
          <w:sz w:val="28"/>
          <w:szCs w:val="28"/>
        </w:rPr>
        <w:t xml:space="preserve"> «концентрация-неустойчивость» в рамках данной выборки сделок и данных стран</w:t>
      </w:r>
      <w:r w:rsidR="007A1E14" w:rsidRPr="00E65D88">
        <w:rPr>
          <w:rFonts w:ascii="Times New Roman" w:hAnsi="Times New Roman" w:cs="Times New Roman"/>
          <w:sz w:val="28"/>
          <w:szCs w:val="28"/>
        </w:rPr>
        <w:t xml:space="preserve">. </w:t>
      </w:r>
    </w:p>
    <w:p w:rsidR="007A1E14" w:rsidRPr="00E65D88" w:rsidRDefault="007A1E14" w:rsidP="001D3605">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 xml:space="preserve">В целом, английские банки показали положительную тенденцию по сравнению со среднеотраслевыми показателями устойчивости банков в Великобритании. Данный факт демонстрирует положительное влияние сделок слияния и поглощения на устойчивость английских банков. </w:t>
      </w:r>
    </w:p>
    <w:p w:rsidR="002137ED" w:rsidRPr="00E65D88" w:rsidRDefault="002137ED" w:rsidP="002137ED">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lastRenderedPageBreak/>
        <w:t>Описание статистических данных и одноф</w:t>
      </w:r>
      <w:r w:rsidR="00D44805" w:rsidRPr="00E65D88">
        <w:rPr>
          <w:rFonts w:ascii="Times New Roman" w:hAnsi="Times New Roman" w:cs="Times New Roman"/>
          <w:sz w:val="28"/>
          <w:szCs w:val="28"/>
        </w:rPr>
        <w:t xml:space="preserve">акторный анализ </w:t>
      </w:r>
      <w:proofErr w:type="gramStart"/>
      <w:r w:rsidR="00D44805" w:rsidRPr="00E65D88">
        <w:rPr>
          <w:rFonts w:ascii="Times New Roman" w:hAnsi="Times New Roman" w:cs="Times New Roman"/>
          <w:sz w:val="28"/>
          <w:szCs w:val="28"/>
        </w:rPr>
        <w:t>представлены</w:t>
      </w:r>
      <w:proofErr w:type="gramEnd"/>
      <w:r w:rsidR="00D44805" w:rsidRPr="00E65D88">
        <w:rPr>
          <w:rFonts w:ascii="Times New Roman" w:hAnsi="Times New Roman" w:cs="Times New Roman"/>
          <w:sz w:val="28"/>
          <w:szCs w:val="28"/>
        </w:rPr>
        <w:t xml:space="preserve"> в Таблицах </w:t>
      </w:r>
      <w:r w:rsidR="00002FD1" w:rsidRPr="00E65D88">
        <w:rPr>
          <w:rFonts w:ascii="Times New Roman" w:hAnsi="Times New Roman" w:cs="Times New Roman"/>
          <w:sz w:val="28"/>
          <w:szCs w:val="28"/>
        </w:rPr>
        <w:t>13-15. Таблица 13</w:t>
      </w:r>
      <w:r w:rsidRPr="00E65D88">
        <w:rPr>
          <w:rFonts w:ascii="Times New Roman" w:hAnsi="Times New Roman" w:cs="Times New Roman"/>
          <w:sz w:val="28"/>
          <w:szCs w:val="28"/>
        </w:rPr>
        <w:t xml:space="preserve"> сравнивает показатели поглощающего банка и банка цели за год</w:t>
      </w:r>
      <w:r w:rsidR="00D44805" w:rsidRPr="00E65D88">
        <w:rPr>
          <w:rFonts w:ascii="Times New Roman" w:hAnsi="Times New Roman" w:cs="Times New Roman"/>
          <w:sz w:val="28"/>
          <w:szCs w:val="28"/>
        </w:rPr>
        <w:t xml:space="preserve"> до завершения сделки. Таблица 6</w:t>
      </w:r>
      <w:r w:rsidRPr="00E65D88">
        <w:rPr>
          <w:rFonts w:ascii="Times New Roman" w:hAnsi="Times New Roman" w:cs="Times New Roman"/>
          <w:sz w:val="28"/>
          <w:szCs w:val="28"/>
        </w:rPr>
        <w:t xml:space="preserve"> анализирует изменения тех же показателей, но лишь поглощающего банка за период от -1 до +2 лет относительно  года завершения сдел</w:t>
      </w:r>
      <w:r w:rsidR="00D44805" w:rsidRPr="00E65D88">
        <w:rPr>
          <w:rFonts w:ascii="Times New Roman" w:hAnsi="Times New Roman" w:cs="Times New Roman"/>
          <w:sz w:val="28"/>
          <w:szCs w:val="28"/>
        </w:rPr>
        <w:t xml:space="preserve">ки. Расчетная модель в таблице </w:t>
      </w:r>
      <w:r w:rsidR="00002FD1" w:rsidRPr="00E65D88">
        <w:rPr>
          <w:rFonts w:ascii="Times New Roman" w:hAnsi="Times New Roman" w:cs="Times New Roman"/>
          <w:sz w:val="28"/>
          <w:szCs w:val="28"/>
        </w:rPr>
        <w:t>14</w:t>
      </w:r>
      <w:r w:rsidRPr="00E65D88">
        <w:rPr>
          <w:rFonts w:ascii="Times New Roman" w:hAnsi="Times New Roman" w:cs="Times New Roman"/>
          <w:sz w:val="28"/>
          <w:szCs w:val="28"/>
        </w:rPr>
        <w:t xml:space="preserve"> является довольно простой, однако позволяет рассмотреть общие тенденции без влияния каждой отдельн</w:t>
      </w:r>
      <w:r w:rsidR="00D44805" w:rsidRPr="00E65D88">
        <w:rPr>
          <w:rFonts w:ascii="Times New Roman" w:hAnsi="Times New Roman" w:cs="Times New Roman"/>
          <w:sz w:val="28"/>
          <w:szCs w:val="28"/>
        </w:rPr>
        <w:t xml:space="preserve">ой сделки. И, наконец, Таблица </w:t>
      </w:r>
      <w:r w:rsidR="00002FD1" w:rsidRPr="00E65D88">
        <w:rPr>
          <w:rFonts w:ascii="Times New Roman" w:hAnsi="Times New Roman" w:cs="Times New Roman"/>
          <w:sz w:val="28"/>
          <w:szCs w:val="28"/>
        </w:rPr>
        <w:t>15</w:t>
      </w:r>
      <w:r w:rsidRPr="00E65D88">
        <w:rPr>
          <w:rFonts w:ascii="Times New Roman" w:hAnsi="Times New Roman" w:cs="Times New Roman"/>
          <w:sz w:val="28"/>
          <w:szCs w:val="28"/>
        </w:rPr>
        <w:t xml:space="preserve"> является сводной таблицей всех статистических данных и показателей, включенных в регрессию.</w:t>
      </w:r>
    </w:p>
    <w:p w:rsidR="002137ED" w:rsidRPr="00E65D88" w:rsidRDefault="002137ED" w:rsidP="002137ED">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Сравнительный анали</w:t>
      </w:r>
      <w:r w:rsidR="00D14921" w:rsidRPr="00E65D88">
        <w:rPr>
          <w:rFonts w:ascii="Times New Roman" w:hAnsi="Times New Roman" w:cs="Times New Roman"/>
          <w:sz w:val="28"/>
          <w:szCs w:val="28"/>
        </w:rPr>
        <w:t xml:space="preserve">з показателей банков в Таблице </w:t>
      </w:r>
      <w:r w:rsidR="00002FD1" w:rsidRPr="00E65D88">
        <w:rPr>
          <w:rFonts w:ascii="Times New Roman" w:hAnsi="Times New Roman" w:cs="Times New Roman"/>
          <w:sz w:val="28"/>
          <w:szCs w:val="28"/>
        </w:rPr>
        <w:t>13</w:t>
      </w:r>
      <w:r w:rsidRPr="00E65D88">
        <w:rPr>
          <w:rFonts w:ascii="Times New Roman" w:hAnsi="Times New Roman" w:cs="Times New Roman"/>
          <w:sz w:val="28"/>
          <w:szCs w:val="28"/>
        </w:rPr>
        <w:t xml:space="preserve"> демонстрирует, что банки цели обладали более высокими абсолютными показателями по четырем критериям из пяти возможных. Поглощающие банки не уступают лишь в показатели ликвидности. В целом показатели ликвидности для английских банков, поглощающих банков, равномерно распределены, однако явно выделяются значения для банка </w:t>
      </w:r>
      <w:r w:rsidRPr="00E65D88">
        <w:rPr>
          <w:rFonts w:ascii="Times New Roman" w:hAnsi="Times New Roman" w:cs="Times New Roman"/>
          <w:sz w:val="28"/>
          <w:szCs w:val="28"/>
          <w:lang w:val="en-US"/>
        </w:rPr>
        <w:t>Barclays</w:t>
      </w:r>
      <w:r w:rsidRPr="00E65D88">
        <w:rPr>
          <w:rFonts w:ascii="Times New Roman" w:hAnsi="Times New Roman" w:cs="Times New Roman"/>
          <w:sz w:val="28"/>
          <w:szCs w:val="28"/>
        </w:rPr>
        <w:t xml:space="preserve"> в 2006-2008 гг. Если рассмотреть данные показатели как критические выбросы и исключить их из расчета среднего значения, то среднее значение составит 46,28%, что на 3,1% меньше банков цели. </w:t>
      </w:r>
    </w:p>
    <w:p w:rsidR="002137ED" w:rsidRPr="00E65D88" w:rsidRDefault="00002FD1" w:rsidP="002137ED">
      <w:pPr>
        <w:spacing w:line="360" w:lineRule="auto"/>
        <w:ind w:firstLine="709"/>
        <w:jc w:val="both"/>
        <w:rPr>
          <w:rFonts w:ascii="Times New Roman" w:hAnsi="Times New Roman" w:cs="Times New Roman"/>
          <w:sz w:val="28"/>
          <w:szCs w:val="28"/>
        </w:rPr>
      </w:pPr>
      <w:proofErr w:type="gramStart"/>
      <w:r w:rsidRPr="00E65D88">
        <w:rPr>
          <w:rFonts w:ascii="Times New Roman" w:hAnsi="Times New Roman" w:cs="Times New Roman"/>
          <w:sz w:val="28"/>
          <w:szCs w:val="28"/>
        </w:rPr>
        <w:t>Как видно из таблицы 13</w:t>
      </w:r>
      <w:r w:rsidR="002137ED" w:rsidRPr="00E65D88">
        <w:rPr>
          <w:rFonts w:ascii="Times New Roman" w:hAnsi="Times New Roman" w:cs="Times New Roman"/>
          <w:sz w:val="28"/>
          <w:szCs w:val="28"/>
        </w:rPr>
        <w:t>, в общую характеристику капитала помимо коэффициента автономии (отношение акционерного капитала к общей сумме активов) был так же включен коэффициент достаточности капитала (</w:t>
      </w:r>
      <w:r w:rsidR="002137ED" w:rsidRPr="00E65D88">
        <w:rPr>
          <w:rFonts w:ascii="Times New Roman" w:hAnsi="Times New Roman" w:cs="Times New Roman"/>
          <w:sz w:val="28"/>
          <w:szCs w:val="28"/>
          <w:lang w:val="en-US"/>
        </w:rPr>
        <w:t>tier</w:t>
      </w:r>
      <w:r w:rsidR="002137ED" w:rsidRPr="00E65D88">
        <w:rPr>
          <w:rFonts w:ascii="Times New Roman" w:hAnsi="Times New Roman" w:cs="Times New Roman"/>
          <w:sz w:val="28"/>
          <w:szCs w:val="28"/>
        </w:rPr>
        <w:t xml:space="preserve"> 1 </w:t>
      </w:r>
      <w:r w:rsidR="002137ED" w:rsidRPr="00E65D88">
        <w:rPr>
          <w:rFonts w:ascii="Times New Roman" w:hAnsi="Times New Roman" w:cs="Times New Roman"/>
          <w:sz w:val="28"/>
          <w:szCs w:val="28"/>
          <w:lang w:val="en-US"/>
        </w:rPr>
        <w:t>ratio</w:t>
      </w:r>
      <w:r w:rsidR="002137ED" w:rsidRPr="00E65D88">
        <w:rPr>
          <w:rFonts w:ascii="Times New Roman" w:hAnsi="Times New Roman" w:cs="Times New Roman"/>
          <w:sz w:val="28"/>
          <w:szCs w:val="28"/>
        </w:rPr>
        <w:t>,%) и показатель доходности капитала (</w:t>
      </w:r>
      <w:r w:rsidR="002137ED" w:rsidRPr="00E65D88">
        <w:rPr>
          <w:rFonts w:ascii="Times New Roman" w:hAnsi="Times New Roman" w:cs="Times New Roman"/>
          <w:sz w:val="28"/>
          <w:szCs w:val="28"/>
          <w:lang w:val="en-US"/>
        </w:rPr>
        <w:t>total</w:t>
      </w:r>
      <w:r w:rsidR="002137ED" w:rsidRPr="00E65D88">
        <w:rPr>
          <w:rFonts w:ascii="Times New Roman" w:hAnsi="Times New Roman" w:cs="Times New Roman"/>
          <w:sz w:val="28"/>
          <w:szCs w:val="28"/>
        </w:rPr>
        <w:t xml:space="preserve"> </w:t>
      </w:r>
      <w:r w:rsidR="002137ED" w:rsidRPr="00E65D88">
        <w:rPr>
          <w:rFonts w:ascii="Times New Roman" w:hAnsi="Times New Roman" w:cs="Times New Roman"/>
          <w:sz w:val="28"/>
          <w:szCs w:val="28"/>
          <w:lang w:val="en-US"/>
        </w:rPr>
        <w:t>capital</w:t>
      </w:r>
      <w:r w:rsidR="002137ED" w:rsidRPr="00E65D88">
        <w:rPr>
          <w:rFonts w:ascii="Times New Roman" w:hAnsi="Times New Roman" w:cs="Times New Roman"/>
          <w:sz w:val="28"/>
          <w:szCs w:val="28"/>
        </w:rPr>
        <w:t xml:space="preserve"> </w:t>
      </w:r>
      <w:r w:rsidR="002137ED" w:rsidRPr="00E65D88">
        <w:rPr>
          <w:rFonts w:ascii="Times New Roman" w:hAnsi="Times New Roman" w:cs="Times New Roman"/>
          <w:sz w:val="28"/>
          <w:szCs w:val="28"/>
          <w:lang w:val="en-US"/>
        </w:rPr>
        <w:t>ratio</w:t>
      </w:r>
      <w:r w:rsidR="002137ED" w:rsidRPr="00E65D88">
        <w:rPr>
          <w:rFonts w:ascii="Times New Roman" w:hAnsi="Times New Roman" w:cs="Times New Roman"/>
          <w:sz w:val="28"/>
          <w:szCs w:val="28"/>
        </w:rPr>
        <w:t>, %).   Коэффициент достаточности капитала представляет собой отношение капитала 1 уровня к активам, взвешенным по риску, а показатель доходности капитала -  отношение всего капитала к активам, взвешенным</w:t>
      </w:r>
      <w:proofErr w:type="gramEnd"/>
      <w:r w:rsidR="002137ED" w:rsidRPr="00E65D88">
        <w:rPr>
          <w:rFonts w:ascii="Times New Roman" w:hAnsi="Times New Roman" w:cs="Times New Roman"/>
          <w:sz w:val="28"/>
          <w:szCs w:val="28"/>
        </w:rPr>
        <w:t xml:space="preserve"> по риску. Оба данных показателя являются мерой финансовой</w:t>
      </w:r>
      <w:r w:rsidR="002411C8" w:rsidRPr="00E65D88">
        <w:rPr>
          <w:rFonts w:ascii="Times New Roman" w:hAnsi="Times New Roman" w:cs="Times New Roman"/>
          <w:sz w:val="28"/>
          <w:szCs w:val="28"/>
        </w:rPr>
        <w:t xml:space="preserve"> устойчивости банка. </w:t>
      </w:r>
    </w:p>
    <w:p w:rsidR="002137ED" w:rsidRPr="00E65D88" w:rsidRDefault="002137ED" w:rsidP="002137ED">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 xml:space="preserve">В соответствие с </w:t>
      </w:r>
      <w:proofErr w:type="spellStart"/>
      <w:r w:rsidRPr="00E65D88">
        <w:rPr>
          <w:rFonts w:ascii="Times New Roman" w:hAnsi="Times New Roman" w:cs="Times New Roman"/>
          <w:sz w:val="28"/>
          <w:szCs w:val="28"/>
        </w:rPr>
        <w:t>Базельским</w:t>
      </w:r>
      <w:proofErr w:type="spellEnd"/>
      <w:r w:rsidRPr="00E65D88">
        <w:rPr>
          <w:rFonts w:ascii="Times New Roman" w:hAnsi="Times New Roman" w:cs="Times New Roman"/>
          <w:sz w:val="28"/>
          <w:szCs w:val="28"/>
        </w:rPr>
        <w:t xml:space="preserve"> соглашением, по данным на 2013 год, минимальное значение коэффициента достаточности капитала составляет </w:t>
      </w:r>
      <w:r w:rsidRPr="00E65D88">
        <w:rPr>
          <w:rFonts w:ascii="Times New Roman" w:hAnsi="Times New Roman" w:cs="Times New Roman"/>
          <w:sz w:val="28"/>
          <w:szCs w:val="28"/>
        </w:rPr>
        <w:lastRenderedPageBreak/>
        <w:t>4,5%, а минимальное значение для показателя доходности капитала – 8%.</w:t>
      </w:r>
      <w:r w:rsidRPr="00E65D88">
        <w:rPr>
          <w:rStyle w:val="a5"/>
          <w:rFonts w:ascii="Times New Roman" w:hAnsi="Times New Roman" w:cs="Times New Roman"/>
          <w:sz w:val="28"/>
          <w:szCs w:val="28"/>
        </w:rPr>
        <w:footnoteReference w:id="46"/>
      </w:r>
      <w:r w:rsidR="00002FD1" w:rsidRPr="00E65D88">
        <w:rPr>
          <w:rFonts w:ascii="Times New Roman" w:hAnsi="Times New Roman" w:cs="Times New Roman"/>
          <w:sz w:val="28"/>
          <w:szCs w:val="28"/>
        </w:rPr>
        <w:t xml:space="preserve"> Как видно из Т</w:t>
      </w:r>
      <w:r w:rsidRPr="00E65D88">
        <w:rPr>
          <w:rFonts w:ascii="Times New Roman" w:hAnsi="Times New Roman" w:cs="Times New Roman"/>
          <w:sz w:val="28"/>
          <w:szCs w:val="28"/>
        </w:rPr>
        <w:t xml:space="preserve">аблицы </w:t>
      </w:r>
      <w:r w:rsidR="00002FD1" w:rsidRPr="00E65D88">
        <w:rPr>
          <w:rFonts w:ascii="Times New Roman" w:hAnsi="Times New Roman" w:cs="Times New Roman"/>
          <w:sz w:val="28"/>
          <w:szCs w:val="28"/>
        </w:rPr>
        <w:t xml:space="preserve">13 </w:t>
      </w:r>
      <w:r w:rsidRPr="00E65D88">
        <w:rPr>
          <w:rFonts w:ascii="Times New Roman" w:hAnsi="Times New Roman" w:cs="Times New Roman"/>
          <w:sz w:val="28"/>
          <w:szCs w:val="28"/>
        </w:rPr>
        <w:t xml:space="preserve">средние показатели для всех банков полностью удовлетворяют данным требованиям. Так же важно </w:t>
      </w:r>
      <w:r w:rsidR="00002FD1" w:rsidRPr="00E65D88">
        <w:rPr>
          <w:rFonts w:ascii="Times New Roman" w:hAnsi="Times New Roman" w:cs="Times New Roman"/>
          <w:sz w:val="28"/>
          <w:szCs w:val="28"/>
        </w:rPr>
        <w:t>отметить, что в соответствие с Т</w:t>
      </w:r>
      <w:r w:rsidRPr="00E65D88">
        <w:rPr>
          <w:rFonts w:ascii="Times New Roman" w:hAnsi="Times New Roman" w:cs="Times New Roman"/>
          <w:sz w:val="28"/>
          <w:szCs w:val="28"/>
        </w:rPr>
        <w:t>аблицей</w:t>
      </w:r>
      <w:r w:rsidR="00002FD1" w:rsidRPr="00E65D88">
        <w:rPr>
          <w:rFonts w:ascii="Times New Roman" w:hAnsi="Times New Roman" w:cs="Times New Roman"/>
          <w:sz w:val="28"/>
          <w:szCs w:val="28"/>
        </w:rPr>
        <w:t xml:space="preserve"> 10</w:t>
      </w:r>
      <w:r w:rsidRPr="00E65D88">
        <w:rPr>
          <w:rFonts w:ascii="Times New Roman" w:hAnsi="Times New Roman" w:cs="Times New Roman"/>
          <w:sz w:val="28"/>
          <w:szCs w:val="28"/>
        </w:rPr>
        <w:t xml:space="preserve"> во всех странах кроме Ирака доля активов взвешенных по риску соответствует </w:t>
      </w:r>
      <w:proofErr w:type="spellStart"/>
      <w:r w:rsidRPr="00E65D88">
        <w:rPr>
          <w:rFonts w:ascii="Times New Roman" w:hAnsi="Times New Roman" w:cs="Times New Roman"/>
          <w:sz w:val="28"/>
          <w:szCs w:val="28"/>
        </w:rPr>
        <w:t>Базельским</w:t>
      </w:r>
      <w:proofErr w:type="spellEnd"/>
      <w:r w:rsidRPr="00E65D88">
        <w:rPr>
          <w:rFonts w:ascii="Times New Roman" w:hAnsi="Times New Roman" w:cs="Times New Roman"/>
          <w:sz w:val="28"/>
          <w:szCs w:val="28"/>
        </w:rPr>
        <w:t xml:space="preserve"> рекомендациям. Однако, несмотря на несовершенства банковского регулирования, иракский банк </w:t>
      </w:r>
      <w:proofErr w:type="spellStart"/>
      <w:r w:rsidRPr="00E65D88">
        <w:rPr>
          <w:rFonts w:ascii="Times New Roman" w:hAnsi="Times New Roman" w:cs="Times New Roman"/>
          <w:sz w:val="28"/>
          <w:szCs w:val="28"/>
        </w:rPr>
        <w:t>Dar</w:t>
      </w:r>
      <w:proofErr w:type="spellEnd"/>
      <w:r w:rsidRPr="00E65D88">
        <w:rPr>
          <w:rFonts w:ascii="Times New Roman" w:hAnsi="Times New Roman" w:cs="Times New Roman"/>
          <w:sz w:val="28"/>
          <w:szCs w:val="28"/>
        </w:rPr>
        <w:t xml:space="preserve"> </w:t>
      </w:r>
      <w:proofErr w:type="spellStart"/>
      <w:r w:rsidRPr="00E65D88">
        <w:rPr>
          <w:rFonts w:ascii="Times New Roman" w:hAnsi="Times New Roman" w:cs="Times New Roman"/>
          <w:sz w:val="28"/>
          <w:szCs w:val="28"/>
        </w:rPr>
        <w:t>Es</w:t>
      </w:r>
      <w:proofErr w:type="spellEnd"/>
      <w:r w:rsidRPr="00E65D88">
        <w:rPr>
          <w:rFonts w:ascii="Times New Roman" w:hAnsi="Times New Roman" w:cs="Times New Roman"/>
          <w:sz w:val="28"/>
          <w:szCs w:val="28"/>
        </w:rPr>
        <w:t xml:space="preserve"> </w:t>
      </w:r>
      <w:proofErr w:type="spellStart"/>
      <w:r w:rsidRPr="00E65D88">
        <w:rPr>
          <w:rFonts w:ascii="Times New Roman" w:hAnsi="Times New Roman" w:cs="Times New Roman"/>
          <w:sz w:val="28"/>
          <w:szCs w:val="28"/>
        </w:rPr>
        <w:t>Salaam</w:t>
      </w:r>
      <w:proofErr w:type="spellEnd"/>
      <w:r w:rsidRPr="00E65D88">
        <w:rPr>
          <w:rFonts w:ascii="Times New Roman" w:hAnsi="Times New Roman" w:cs="Times New Roman"/>
          <w:sz w:val="28"/>
          <w:szCs w:val="28"/>
        </w:rPr>
        <w:t xml:space="preserve"> </w:t>
      </w:r>
      <w:proofErr w:type="spellStart"/>
      <w:r w:rsidRPr="00E65D88">
        <w:rPr>
          <w:rFonts w:ascii="Times New Roman" w:hAnsi="Times New Roman" w:cs="Times New Roman"/>
          <w:sz w:val="28"/>
          <w:szCs w:val="28"/>
        </w:rPr>
        <w:t>Investment</w:t>
      </w:r>
      <w:proofErr w:type="spellEnd"/>
      <w:r w:rsidRPr="00E65D88">
        <w:rPr>
          <w:rFonts w:ascii="Times New Roman" w:hAnsi="Times New Roman" w:cs="Times New Roman"/>
          <w:sz w:val="28"/>
          <w:szCs w:val="28"/>
        </w:rPr>
        <w:t xml:space="preserve"> </w:t>
      </w:r>
      <w:proofErr w:type="spellStart"/>
      <w:r w:rsidRPr="00E65D88">
        <w:rPr>
          <w:rFonts w:ascii="Times New Roman" w:hAnsi="Times New Roman" w:cs="Times New Roman"/>
          <w:sz w:val="28"/>
          <w:szCs w:val="28"/>
        </w:rPr>
        <w:t>Bank</w:t>
      </w:r>
      <w:proofErr w:type="spellEnd"/>
      <w:r w:rsidRPr="00E65D88">
        <w:rPr>
          <w:rFonts w:ascii="Times New Roman" w:hAnsi="Times New Roman" w:cs="Times New Roman"/>
          <w:sz w:val="28"/>
          <w:szCs w:val="28"/>
        </w:rPr>
        <w:t xml:space="preserve"> полностью удовлетворяет данным  рекомендациям. </w:t>
      </w:r>
    </w:p>
    <w:p w:rsidR="002137ED" w:rsidRPr="00E65D88" w:rsidRDefault="002137ED" w:rsidP="002137ED">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В основной регрессионной модели из трех предложенных показателей финансовой устойчивости был использован коэффициент автономии по ряду причин. Во-первых, как видно из таблицы коэффициенты достаточности и доходности капитала доступны  не для всех банков. Более того,</w:t>
      </w:r>
      <w:r w:rsidR="00E30391">
        <w:rPr>
          <w:rFonts w:ascii="Times New Roman" w:hAnsi="Times New Roman" w:cs="Times New Roman"/>
          <w:sz w:val="28"/>
          <w:szCs w:val="28"/>
        </w:rPr>
        <w:t xml:space="preserve"> определение</w:t>
      </w:r>
      <w:r w:rsidRPr="00E65D88">
        <w:rPr>
          <w:rFonts w:ascii="Times New Roman" w:hAnsi="Times New Roman" w:cs="Times New Roman"/>
          <w:sz w:val="28"/>
          <w:szCs w:val="28"/>
        </w:rPr>
        <w:t xml:space="preserve"> активов</w:t>
      </w:r>
      <w:r w:rsidRPr="00E30391">
        <w:rPr>
          <w:rFonts w:ascii="Times New Roman" w:hAnsi="Times New Roman" w:cs="Times New Roman"/>
          <w:sz w:val="28"/>
          <w:szCs w:val="28"/>
        </w:rPr>
        <w:t xml:space="preserve">, </w:t>
      </w:r>
      <w:r w:rsidR="00E93420" w:rsidRPr="00E30391">
        <w:rPr>
          <w:rFonts w:ascii="Times New Roman" w:hAnsi="Times New Roman" w:cs="Times New Roman"/>
          <w:sz w:val="28"/>
          <w:szCs w:val="28"/>
        </w:rPr>
        <w:t>взвешенных по риску, рознит</w:t>
      </w:r>
      <w:r w:rsidRPr="00E30391">
        <w:rPr>
          <w:rFonts w:ascii="Times New Roman" w:hAnsi="Times New Roman" w:cs="Times New Roman"/>
          <w:sz w:val="28"/>
          <w:szCs w:val="28"/>
        </w:rPr>
        <w:t xml:space="preserve">ся </w:t>
      </w:r>
      <w:r w:rsidRPr="00E65D88">
        <w:rPr>
          <w:rFonts w:ascii="Times New Roman" w:hAnsi="Times New Roman" w:cs="Times New Roman"/>
          <w:sz w:val="28"/>
          <w:szCs w:val="28"/>
        </w:rPr>
        <w:t xml:space="preserve">в различных странах, что делает невозможным проведение качественного сравнительного анализа. </w:t>
      </w:r>
    </w:p>
    <w:p w:rsidR="002137ED" w:rsidRPr="00E65D88" w:rsidRDefault="002137ED" w:rsidP="002137ED">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Анализ изменений в Таблице</w:t>
      </w:r>
      <w:r w:rsidR="00002FD1" w:rsidRPr="00E65D88">
        <w:rPr>
          <w:rFonts w:ascii="Times New Roman" w:hAnsi="Times New Roman" w:cs="Times New Roman"/>
          <w:sz w:val="28"/>
          <w:szCs w:val="28"/>
        </w:rPr>
        <w:t xml:space="preserve"> 14</w:t>
      </w:r>
      <w:r w:rsidRPr="00E65D88">
        <w:rPr>
          <w:rFonts w:ascii="Times New Roman" w:hAnsi="Times New Roman" w:cs="Times New Roman"/>
          <w:sz w:val="28"/>
          <w:szCs w:val="28"/>
        </w:rPr>
        <w:t xml:space="preserve"> показал, что поглощающие банки незначительно ухудшили показатели доходности и капитала, на 0,2% и 0,1% соответственно. Что свидетельствует о том, сделки слияния и поглощения не оказали существенно</w:t>
      </w:r>
      <w:r w:rsidR="00E60FE2" w:rsidRPr="00E65D88">
        <w:rPr>
          <w:rFonts w:ascii="Times New Roman" w:hAnsi="Times New Roman" w:cs="Times New Roman"/>
          <w:sz w:val="28"/>
          <w:szCs w:val="28"/>
        </w:rPr>
        <w:t>го влияния на оба показателя.</w:t>
      </w:r>
      <w:r w:rsidRPr="00E65D88">
        <w:rPr>
          <w:rFonts w:ascii="Times New Roman" w:hAnsi="Times New Roman" w:cs="Times New Roman"/>
          <w:sz w:val="28"/>
          <w:szCs w:val="28"/>
        </w:rPr>
        <w:t xml:space="preserve"> Важно отметить, что данные две переменные представляют собой  пропорцию. Таким образом, можно сделать вывод </w:t>
      </w:r>
      <w:r w:rsidR="00DB2A1A" w:rsidRPr="00E65D88">
        <w:rPr>
          <w:rFonts w:ascii="Times New Roman" w:hAnsi="Times New Roman" w:cs="Times New Roman"/>
          <w:sz w:val="28"/>
          <w:szCs w:val="28"/>
        </w:rPr>
        <w:t>относительно</w:t>
      </w:r>
      <w:r w:rsidRPr="00E65D88">
        <w:rPr>
          <w:rFonts w:ascii="Times New Roman" w:hAnsi="Times New Roman" w:cs="Times New Roman"/>
          <w:sz w:val="28"/>
          <w:szCs w:val="28"/>
        </w:rPr>
        <w:t xml:space="preserve"> равномерном и устойчивом </w:t>
      </w:r>
      <w:proofErr w:type="gramStart"/>
      <w:r w:rsidRPr="00E65D88">
        <w:rPr>
          <w:rFonts w:ascii="Times New Roman" w:hAnsi="Times New Roman" w:cs="Times New Roman"/>
          <w:sz w:val="28"/>
          <w:szCs w:val="28"/>
        </w:rPr>
        <w:t>развитии</w:t>
      </w:r>
      <w:proofErr w:type="gramEnd"/>
      <w:r w:rsidRPr="00E65D88">
        <w:rPr>
          <w:rFonts w:ascii="Times New Roman" w:hAnsi="Times New Roman" w:cs="Times New Roman"/>
          <w:sz w:val="28"/>
          <w:szCs w:val="28"/>
        </w:rPr>
        <w:t xml:space="preserve"> банка в течение двух лет после совершения сделки. С другой стороны ожидаемым результатом сделки является безусловное увеличение показателей, однако мы видим незначительное ухудшение, которое свидетельствует о том, что  банкам требуется больше двух лет для того, чтобы полностью уйти в положительную динамику по сравнению с годом, предшествующим сделку. </w:t>
      </w:r>
    </w:p>
    <w:p w:rsidR="002137ED" w:rsidRPr="00E65D88" w:rsidRDefault="002137ED" w:rsidP="002137ED">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lastRenderedPageBreak/>
        <w:t>Что касается показателя ликвидности, то, в соответствие с расчетами в Таблице</w:t>
      </w:r>
      <w:r w:rsidR="00002FD1" w:rsidRPr="00E65D88">
        <w:rPr>
          <w:rFonts w:ascii="Times New Roman" w:hAnsi="Times New Roman" w:cs="Times New Roman"/>
          <w:sz w:val="28"/>
          <w:szCs w:val="28"/>
        </w:rPr>
        <w:t xml:space="preserve"> 14</w:t>
      </w:r>
      <w:r w:rsidRPr="00E65D88">
        <w:rPr>
          <w:rFonts w:ascii="Times New Roman" w:hAnsi="Times New Roman" w:cs="Times New Roman"/>
          <w:sz w:val="28"/>
          <w:szCs w:val="28"/>
        </w:rPr>
        <w:t xml:space="preserve">, отношение ликвидных активов к краткосрочным и потребительским депозитам увеличилось на 14%. Данное увеличение является значительным и  демонстрирует  высокий показатель ликвидности банка в связи совершением сделки слияния и поглощения. Чем выше данный показатель, тем устойчивее и безопаснее является банк, так как он способен мобильно покрыть неожиданные изъятия депозитов со счетов и краткосрочные обязательства за счет накопленных ликвидных активов. </w:t>
      </w:r>
    </w:p>
    <w:p w:rsidR="002137ED" w:rsidRPr="00E65D88" w:rsidRDefault="00002FD1" w:rsidP="002411C8">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Сводная Таблица 15</w:t>
      </w:r>
      <w:r w:rsidR="002137ED" w:rsidRPr="00E65D88">
        <w:rPr>
          <w:rFonts w:ascii="Times New Roman" w:hAnsi="Times New Roman" w:cs="Times New Roman"/>
          <w:sz w:val="28"/>
          <w:szCs w:val="28"/>
        </w:rPr>
        <w:t xml:space="preserve"> всех показателей, включенных в регрессию, показывает, что 80% сделок являются трансграничными. Кроме того, в 40% случаев поглощающий банк владел долей в банке цели до завершения сделки. В среднем системы банковского регулирования составили 8,1 балла из 12, что характеризуется высоким уровнем банковского контроля. Таким образом, можно сделать вывод, что английские банки выходили на рынки с довольно развитой системой банковского надзора, что так же положительно сказывается на устойчивости. Средний рост В</w:t>
      </w:r>
      <w:proofErr w:type="gramStart"/>
      <w:r w:rsidR="002137ED" w:rsidRPr="00E65D88">
        <w:rPr>
          <w:rFonts w:ascii="Times New Roman" w:hAnsi="Times New Roman" w:cs="Times New Roman"/>
          <w:sz w:val="28"/>
          <w:szCs w:val="28"/>
        </w:rPr>
        <w:t>ВП в стр</w:t>
      </w:r>
      <w:proofErr w:type="gramEnd"/>
      <w:r w:rsidR="002137ED" w:rsidRPr="00E65D88">
        <w:rPr>
          <w:rFonts w:ascii="Times New Roman" w:hAnsi="Times New Roman" w:cs="Times New Roman"/>
          <w:sz w:val="28"/>
          <w:szCs w:val="28"/>
        </w:rPr>
        <w:t xml:space="preserve">анах банка цели превышает средний рост экономики Великобритании в течение 11 лет. Такое соотношение свидетельствует о том, что банки совершали сделки слияния  и поглощения в странах с более динамичным развитием экономики. Что касается концентрации рынка, то в среднем этот показатель составляет 63,1%. И, наконец, соотношение активов, которое оценивает размеры банков, показало, что поглощающие банки приобретали банки, значительно превышающие их </w:t>
      </w:r>
      <w:r w:rsidR="002411C8" w:rsidRPr="00E65D88">
        <w:rPr>
          <w:rFonts w:ascii="Times New Roman" w:hAnsi="Times New Roman" w:cs="Times New Roman"/>
          <w:sz w:val="28"/>
          <w:szCs w:val="28"/>
        </w:rPr>
        <w:t xml:space="preserve">банки </w:t>
      </w:r>
      <w:r w:rsidR="002137ED" w:rsidRPr="00E65D88">
        <w:rPr>
          <w:rFonts w:ascii="Times New Roman" w:hAnsi="Times New Roman" w:cs="Times New Roman"/>
          <w:sz w:val="28"/>
          <w:szCs w:val="28"/>
        </w:rPr>
        <w:t xml:space="preserve">по показателю совокупных активов. Данный феномен может быть объяснен сильным влиянием показателя английского банка </w:t>
      </w:r>
      <w:r w:rsidR="002137ED" w:rsidRPr="00E65D88">
        <w:rPr>
          <w:rFonts w:ascii="Times New Roman" w:hAnsi="Times New Roman" w:cs="Times New Roman"/>
          <w:sz w:val="28"/>
          <w:szCs w:val="28"/>
          <w:lang w:val="en-US"/>
        </w:rPr>
        <w:t>HBOS</w:t>
      </w:r>
      <w:r w:rsidR="002137ED" w:rsidRPr="00E65D88">
        <w:rPr>
          <w:rFonts w:ascii="Times New Roman" w:hAnsi="Times New Roman" w:cs="Times New Roman"/>
          <w:sz w:val="28"/>
          <w:szCs w:val="28"/>
        </w:rPr>
        <w:t xml:space="preserve"> </w:t>
      </w:r>
      <w:r w:rsidR="002137ED" w:rsidRPr="00E65D88">
        <w:rPr>
          <w:rFonts w:ascii="Times New Roman" w:hAnsi="Times New Roman" w:cs="Times New Roman"/>
          <w:sz w:val="28"/>
          <w:szCs w:val="28"/>
          <w:lang w:val="en-US"/>
        </w:rPr>
        <w:t>PLC</w:t>
      </w:r>
      <w:r w:rsidR="002137ED" w:rsidRPr="00E65D88">
        <w:rPr>
          <w:rFonts w:ascii="Times New Roman" w:hAnsi="Times New Roman" w:cs="Times New Roman"/>
          <w:sz w:val="28"/>
          <w:szCs w:val="28"/>
        </w:rPr>
        <w:t xml:space="preserve">, который был куплен так же английским банком </w:t>
      </w:r>
      <w:r w:rsidR="002137ED" w:rsidRPr="00E65D88">
        <w:rPr>
          <w:rFonts w:ascii="Times New Roman" w:hAnsi="Times New Roman" w:cs="Times New Roman"/>
          <w:sz w:val="28"/>
          <w:szCs w:val="28"/>
          <w:lang w:val="en-US"/>
        </w:rPr>
        <w:t>Lloyds</w:t>
      </w:r>
      <w:r w:rsidR="002137ED" w:rsidRPr="00E65D88">
        <w:rPr>
          <w:rFonts w:ascii="Times New Roman" w:hAnsi="Times New Roman" w:cs="Times New Roman"/>
          <w:sz w:val="28"/>
          <w:szCs w:val="28"/>
        </w:rPr>
        <w:t xml:space="preserve"> </w:t>
      </w:r>
      <w:r w:rsidR="002137ED" w:rsidRPr="00E65D88">
        <w:rPr>
          <w:rFonts w:ascii="Times New Roman" w:hAnsi="Times New Roman" w:cs="Times New Roman"/>
          <w:sz w:val="28"/>
          <w:szCs w:val="28"/>
          <w:lang w:val="en-US"/>
        </w:rPr>
        <w:t>Banking</w:t>
      </w:r>
      <w:r w:rsidR="002137ED" w:rsidRPr="00E65D88">
        <w:rPr>
          <w:rFonts w:ascii="Times New Roman" w:hAnsi="Times New Roman" w:cs="Times New Roman"/>
          <w:sz w:val="28"/>
          <w:szCs w:val="28"/>
        </w:rPr>
        <w:t xml:space="preserve"> </w:t>
      </w:r>
      <w:r w:rsidR="002137ED" w:rsidRPr="00E65D88">
        <w:rPr>
          <w:rFonts w:ascii="Times New Roman" w:hAnsi="Times New Roman" w:cs="Times New Roman"/>
          <w:sz w:val="28"/>
          <w:szCs w:val="28"/>
          <w:lang w:val="en-US"/>
        </w:rPr>
        <w:t>Group</w:t>
      </w:r>
      <w:r w:rsidR="002137ED" w:rsidRPr="00E65D88">
        <w:rPr>
          <w:rFonts w:ascii="Times New Roman" w:hAnsi="Times New Roman" w:cs="Times New Roman"/>
          <w:sz w:val="28"/>
          <w:szCs w:val="28"/>
        </w:rPr>
        <w:t xml:space="preserve"> </w:t>
      </w:r>
      <w:r w:rsidR="002137ED" w:rsidRPr="00E65D88">
        <w:rPr>
          <w:rFonts w:ascii="Times New Roman" w:hAnsi="Times New Roman" w:cs="Times New Roman"/>
          <w:sz w:val="28"/>
          <w:szCs w:val="28"/>
          <w:lang w:val="en-US"/>
        </w:rPr>
        <w:t>PLC</w:t>
      </w:r>
      <w:r w:rsidR="002137ED" w:rsidRPr="00E65D88">
        <w:rPr>
          <w:rFonts w:ascii="Times New Roman" w:hAnsi="Times New Roman" w:cs="Times New Roman"/>
          <w:sz w:val="28"/>
          <w:szCs w:val="28"/>
        </w:rPr>
        <w:t xml:space="preserve">. Отношение активов </w:t>
      </w:r>
      <w:r w:rsidR="002137ED" w:rsidRPr="00E65D88">
        <w:rPr>
          <w:rFonts w:ascii="Times New Roman" w:hAnsi="Times New Roman" w:cs="Times New Roman"/>
          <w:sz w:val="28"/>
          <w:szCs w:val="28"/>
          <w:lang w:val="en-US"/>
        </w:rPr>
        <w:t>HBOS</w:t>
      </w:r>
      <w:r w:rsidR="002137ED" w:rsidRPr="00E65D88">
        <w:rPr>
          <w:rFonts w:ascii="Times New Roman" w:hAnsi="Times New Roman" w:cs="Times New Roman"/>
          <w:sz w:val="28"/>
          <w:szCs w:val="28"/>
        </w:rPr>
        <w:t xml:space="preserve"> </w:t>
      </w:r>
      <w:r w:rsidR="002137ED" w:rsidRPr="00E65D88">
        <w:rPr>
          <w:rFonts w:ascii="Times New Roman" w:hAnsi="Times New Roman" w:cs="Times New Roman"/>
          <w:sz w:val="28"/>
          <w:szCs w:val="28"/>
          <w:lang w:val="en-US"/>
        </w:rPr>
        <w:t>PLC</w:t>
      </w:r>
      <w:r w:rsidR="002137ED" w:rsidRPr="00E65D88">
        <w:rPr>
          <w:rFonts w:ascii="Times New Roman" w:hAnsi="Times New Roman" w:cs="Times New Roman"/>
          <w:sz w:val="28"/>
          <w:szCs w:val="28"/>
        </w:rPr>
        <w:t xml:space="preserve"> к </w:t>
      </w:r>
      <w:r w:rsidR="002137ED" w:rsidRPr="00E65D88">
        <w:rPr>
          <w:rFonts w:ascii="Times New Roman" w:hAnsi="Times New Roman" w:cs="Times New Roman"/>
          <w:sz w:val="28"/>
          <w:szCs w:val="28"/>
          <w:lang w:val="en-US"/>
        </w:rPr>
        <w:t>Lloyds</w:t>
      </w:r>
      <w:r w:rsidR="002137ED" w:rsidRPr="00E65D88">
        <w:rPr>
          <w:rFonts w:ascii="Times New Roman" w:hAnsi="Times New Roman" w:cs="Times New Roman"/>
          <w:sz w:val="28"/>
          <w:szCs w:val="28"/>
        </w:rPr>
        <w:t xml:space="preserve"> </w:t>
      </w:r>
      <w:r w:rsidR="002137ED" w:rsidRPr="00E65D88">
        <w:rPr>
          <w:rFonts w:ascii="Times New Roman" w:hAnsi="Times New Roman" w:cs="Times New Roman"/>
          <w:sz w:val="28"/>
          <w:szCs w:val="28"/>
          <w:lang w:val="en-US"/>
        </w:rPr>
        <w:t>Banking</w:t>
      </w:r>
      <w:r w:rsidR="002137ED" w:rsidRPr="00E65D88">
        <w:rPr>
          <w:rFonts w:ascii="Times New Roman" w:hAnsi="Times New Roman" w:cs="Times New Roman"/>
          <w:sz w:val="28"/>
          <w:szCs w:val="28"/>
        </w:rPr>
        <w:t xml:space="preserve"> </w:t>
      </w:r>
      <w:r w:rsidR="002137ED" w:rsidRPr="00E65D88">
        <w:rPr>
          <w:rFonts w:ascii="Times New Roman" w:hAnsi="Times New Roman" w:cs="Times New Roman"/>
          <w:sz w:val="28"/>
          <w:szCs w:val="28"/>
          <w:lang w:val="en-US"/>
        </w:rPr>
        <w:t>Group</w:t>
      </w:r>
      <w:r w:rsidR="002137ED" w:rsidRPr="00E65D88">
        <w:rPr>
          <w:rFonts w:ascii="Times New Roman" w:hAnsi="Times New Roman" w:cs="Times New Roman"/>
          <w:sz w:val="28"/>
          <w:szCs w:val="28"/>
        </w:rPr>
        <w:t xml:space="preserve"> </w:t>
      </w:r>
      <w:r w:rsidR="002137ED" w:rsidRPr="00E65D88">
        <w:rPr>
          <w:rFonts w:ascii="Times New Roman" w:hAnsi="Times New Roman" w:cs="Times New Roman"/>
          <w:sz w:val="28"/>
          <w:szCs w:val="28"/>
          <w:lang w:val="en-US"/>
        </w:rPr>
        <w:t>PLC</w:t>
      </w:r>
      <w:r w:rsidR="002137ED" w:rsidRPr="00E65D88">
        <w:rPr>
          <w:rFonts w:ascii="Times New Roman" w:hAnsi="Times New Roman" w:cs="Times New Roman"/>
          <w:sz w:val="28"/>
          <w:szCs w:val="28"/>
        </w:rPr>
        <w:t xml:space="preserve"> составляет 168,13</w:t>
      </w:r>
      <w:r w:rsidR="002411C8" w:rsidRPr="00E65D88">
        <w:rPr>
          <w:rFonts w:ascii="Times New Roman" w:hAnsi="Times New Roman" w:cs="Times New Roman"/>
          <w:sz w:val="28"/>
          <w:szCs w:val="28"/>
        </w:rPr>
        <w:t xml:space="preserve">%. </w:t>
      </w:r>
    </w:p>
    <w:p w:rsidR="001B2480" w:rsidRDefault="002137ED" w:rsidP="00915A27">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 xml:space="preserve">Описание общих </w:t>
      </w:r>
      <w:r w:rsidR="005339AF" w:rsidRPr="00E65D88">
        <w:rPr>
          <w:rFonts w:ascii="Times New Roman" w:hAnsi="Times New Roman" w:cs="Times New Roman"/>
          <w:sz w:val="28"/>
          <w:szCs w:val="28"/>
        </w:rPr>
        <w:t>характеристик сделок и оценка их</w:t>
      </w:r>
      <w:r w:rsidRPr="00E65D88">
        <w:rPr>
          <w:rFonts w:ascii="Times New Roman" w:hAnsi="Times New Roman" w:cs="Times New Roman"/>
          <w:sz w:val="28"/>
          <w:szCs w:val="28"/>
        </w:rPr>
        <w:t xml:space="preserve"> влияния на банки в целом, показали, что </w:t>
      </w:r>
      <w:r w:rsidR="005339AF" w:rsidRPr="00E65D88">
        <w:rPr>
          <w:rFonts w:ascii="Times New Roman" w:hAnsi="Times New Roman" w:cs="Times New Roman"/>
          <w:sz w:val="28"/>
          <w:szCs w:val="28"/>
        </w:rPr>
        <w:t xml:space="preserve">английским банкам не удается выйти в положительную </w:t>
      </w:r>
      <w:r w:rsidR="005339AF" w:rsidRPr="00E65D88">
        <w:rPr>
          <w:rFonts w:ascii="Times New Roman" w:hAnsi="Times New Roman" w:cs="Times New Roman"/>
          <w:sz w:val="28"/>
          <w:szCs w:val="28"/>
        </w:rPr>
        <w:lastRenderedPageBreak/>
        <w:t xml:space="preserve">динамику в течение двух лет после совершения сделки. Несмотря на это показатель устойчивости банка довольно высок относительно среднеотраслевых показателей. Таким образом, мотивом </w:t>
      </w:r>
      <w:r w:rsidRPr="00E65D88">
        <w:rPr>
          <w:rFonts w:ascii="Times New Roman" w:hAnsi="Times New Roman" w:cs="Times New Roman"/>
          <w:sz w:val="28"/>
          <w:szCs w:val="28"/>
        </w:rPr>
        <w:t xml:space="preserve">участия английских банков в сделках слияния и поглощения является качественное и точечное развитие банка, связанное с покупкой </w:t>
      </w:r>
      <w:r w:rsidR="005339AF" w:rsidRPr="00E65D88">
        <w:rPr>
          <w:rFonts w:ascii="Times New Roman" w:hAnsi="Times New Roman" w:cs="Times New Roman"/>
          <w:sz w:val="28"/>
          <w:szCs w:val="28"/>
        </w:rPr>
        <w:t>развитой</w:t>
      </w:r>
      <w:r w:rsidRPr="00E65D88">
        <w:rPr>
          <w:rFonts w:ascii="Times New Roman" w:hAnsi="Times New Roman" w:cs="Times New Roman"/>
          <w:sz w:val="28"/>
          <w:szCs w:val="28"/>
        </w:rPr>
        <w:t xml:space="preserve"> финансовой с</w:t>
      </w:r>
      <w:r w:rsidR="005339AF" w:rsidRPr="00E65D88">
        <w:rPr>
          <w:rFonts w:ascii="Times New Roman" w:hAnsi="Times New Roman" w:cs="Times New Roman"/>
          <w:sz w:val="28"/>
          <w:szCs w:val="28"/>
        </w:rPr>
        <w:t>труктуры</w:t>
      </w:r>
      <w:r w:rsidRPr="00E65D88">
        <w:rPr>
          <w:rFonts w:ascii="Times New Roman" w:hAnsi="Times New Roman" w:cs="Times New Roman"/>
          <w:sz w:val="28"/>
          <w:szCs w:val="28"/>
        </w:rPr>
        <w:t xml:space="preserve">. </w:t>
      </w:r>
      <w:r w:rsidR="005339AF" w:rsidRPr="00E65D88">
        <w:rPr>
          <w:rFonts w:ascii="Times New Roman" w:hAnsi="Times New Roman" w:cs="Times New Roman"/>
          <w:sz w:val="28"/>
          <w:szCs w:val="28"/>
        </w:rPr>
        <w:t>Дальнейший анализ позволит оценить за счет каких факторов английским банкам удается удерживать высокий уровень устойчивости, несм</w:t>
      </w:r>
      <w:r w:rsidR="000949A0" w:rsidRPr="00E65D88">
        <w:rPr>
          <w:rFonts w:ascii="Times New Roman" w:hAnsi="Times New Roman" w:cs="Times New Roman"/>
          <w:sz w:val="28"/>
          <w:szCs w:val="28"/>
        </w:rPr>
        <w:t xml:space="preserve">отря на отрицательный показатель </w:t>
      </w:r>
      <w:proofErr w:type="gramStart"/>
      <w:r w:rsidR="000949A0" w:rsidRPr="00E65D88">
        <w:rPr>
          <w:rFonts w:ascii="Times New Roman" w:hAnsi="Times New Roman" w:cs="Times New Roman"/>
          <w:sz w:val="28"/>
          <w:szCs w:val="28"/>
        </w:rPr>
        <w:t>доходности</w:t>
      </w:r>
      <w:proofErr w:type="gramEnd"/>
      <w:r w:rsidR="000949A0" w:rsidRPr="00E65D88">
        <w:rPr>
          <w:rFonts w:ascii="Times New Roman" w:hAnsi="Times New Roman" w:cs="Times New Roman"/>
          <w:sz w:val="28"/>
          <w:szCs w:val="28"/>
        </w:rPr>
        <w:t xml:space="preserve"> и финансовой независимости</w:t>
      </w:r>
      <w:r w:rsidR="005339AF" w:rsidRPr="00E65D88">
        <w:rPr>
          <w:rFonts w:ascii="Times New Roman" w:hAnsi="Times New Roman" w:cs="Times New Roman"/>
          <w:sz w:val="28"/>
          <w:szCs w:val="28"/>
        </w:rPr>
        <w:t xml:space="preserve">. </w:t>
      </w:r>
    </w:p>
    <w:p w:rsidR="00915A27" w:rsidRDefault="00915A27" w:rsidP="00915A27">
      <w:pPr>
        <w:spacing w:line="360" w:lineRule="auto"/>
        <w:ind w:firstLine="709"/>
        <w:jc w:val="both"/>
        <w:rPr>
          <w:rFonts w:ascii="Times New Roman" w:hAnsi="Times New Roman" w:cs="Times New Roman"/>
          <w:sz w:val="28"/>
          <w:szCs w:val="28"/>
        </w:rPr>
      </w:pPr>
    </w:p>
    <w:p w:rsidR="00915A27" w:rsidRDefault="00915A27" w:rsidP="00915A27">
      <w:pPr>
        <w:spacing w:line="360" w:lineRule="auto"/>
        <w:ind w:firstLine="709"/>
        <w:jc w:val="both"/>
        <w:rPr>
          <w:rFonts w:ascii="Times New Roman" w:hAnsi="Times New Roman" w:cs="Times New Roman"/>
          <w:sz w:val="28"/>
          <w:szCs w:val="28"/>
        </w:rPr>
      </w:pPr>
    </w:p>
    <w:p w:rsidR="00915A27" w:rsidRPr="00E65D88" w:rsidRDefault="00915A27" w:rsidP="00915A27">
      <w:pPr>
        <w:spacing w:line="360" w:lineRule="auto"/>
        <w:ind w:firstLine="709"/>
        <w:jc w:val="both"/>
        <w:rPr>
          <w:rFonts w:ascii="Times New Roman" w:hAnsi="Times New Roman" w:cs="Times New Roman"/>
          <w:sz w:val="28"/>
          <w:szCs w:val="28"/>
        </w:rPr>
      </w:pPr>
    </w:p>
    <w:p w:rsidR="000949A0" w:rsidRPr="00E65D88" w:rsidRDefault="002C1BA8" w:rsidP="001B2480">
      <w:pPr>
        <w:spacing w:line="360" w:lineRule="auto"/>
        <w:ind w:firstLine="709"/>
        <w:jc w:val="both"/>
        <w:rPr>
          <w:rFonts w:ascii="Times New Roman" w:hAnsi="Times New Roman" w:cs="Times New Roman"/>
          <w:b/>
          <w:sz w:val="28"/>
          <w:szCs w:val="28"/>
        </w:rPr>
      </w:pPr>
      <w:r w:rsidRPr="00E65D88">
        <w:rPr>
          <w:rFonts w:ascii="Times New Roman" w:hAnsi="Times New Roman" w:cs="Times New Roman"/>
          <w:b/>
          <w:sz w:val="28"/>
          <w:szCs w:val="28"/>
          <w:lang w:val="en-US"/>
        </w:rPr>
        <w:t xml:space="preserve">3.3 </w:t>
      </w:r>
      <w:r w:rsidRPr="00E65D88">
        <w:rPr>
          <w:rFonts w:ascii="Times New Roman" w:hAnsi="Times New Roman" w:cs="Times New Roman"/>
          <w:b/>
          <w:sz w:val="28"/>
          <w:szCs w:val="28"/>
        </w:rPr>
        <w:t xml:space="preserve">Оценка регрессионной модели </w:t>
      </w:r>
    </w:p>
    <w:p w:rsidR="00097C4D" w:rsidRPr="00E65D88" w:rsidRDefault="002137ED" w:rsidP="00DF0BB4">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 xml:space="preserve">Частично предыдущие модели доказали положительное воздействие сделок слияния и поглощения на устойчивость банком. Таким образом, целью нашей регрессионной модели является уже детальное объяснение закономерностей, которые и будут объяснять положительное влияние сделок на устойчивость.  Перед нами стоит ряд вопрос. За </w:t>
      </w:r>
      <w:proofErr w:type="gramStart"/>
      <w:r w:rsidRPr="00E65D88">
        <w:rPr>
          <w:rFonts w:ascii="Times New Roman" w:hAnsi="Times New Roman" w:cs="Times New Roman"/>
          <w:sz w:val="28"/>
          <w:szCs w:val="28"/>
        </w:rPr>
        <w:t>счёт</w:t>
      </w:r>
      <w:proofErr w:type="gramEnd"/>
      <w:r w:rsidRPr="00E65D88">
        <w:rPr>
          <w:rFonts w:ascii="Times New Roman" w:hAnsi="Times New Roman" w:cs="Times New Roman"/>
          <w:sz w:val="28"/>
          <w:szCs w:val="28"/>
        </w:rPr>
        <w:t xml:space="preserve"> каких показателей произошел рост или спад? Какого рода корреляцию </w:t>
      </w:r>
      <w:r w:rsidR="00D6272F" w:rsidRPr="00E65D88">
        <w:rPr>
          <w:rFonts w:ascii="Times New Roman" w:hAnsi="Times New Roman" w:cs="Times New Roman"/>
          <w:sz w:val="28"/>
          <w:szCs w:val="28"/>
        </w:rPr>
        <w:t xml:space="preserve">показатели имеют друг с другом? </w:t>
      </w:r>
      <w:r w:rsidRPr="00E65D88">
        <w:rPr>
          <w:rFonts w:ascii="Times New Roman" w:hAnsi="Times New Roman" w:cs="Times New Roman"/>
          <w:sz w:val="28"/>
          <w:szCs w:val="28"/>
        </w:rPr>
        <w:t xml:space="preserve">Насколько полно выбранные переменные объясняют изменение? От каких составляющих </w:t>
      </w:r>
      <w:r w:rsidR="00DF0BB4" w:rsidRPr="00E65D88">
        <w:rPr>
          <w:rFonts w:ascii="Times New Roman" w:hAnsi="Times New Roman" w:cs="Times New Roman"/>
          <w:sz w:val="28"/>
          <w:szCs w:val="28"/>
        </w:rPr>
        <w:t>изменение зависит больше всего?</w:t>
      </w:r>
    </w:p>
    <w:p w:rsidR="002411C8" w:rsidRPr="00E65D88" w:rsidRDefault="002411C8" w:rsidP="00BC1FDB">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 xml:space="preserve">В Таблицах </w:t>
      </w:r>
      <w:r w:rsidR="00002FD1" w:rsidRPr="00E65D88">
        <w:rPr>
          <w:rFonts w:ascii="Times New Roman" w:hAnsi="Times New Roman" w:cs="Times New Roman"/>
          <w:sz w:val="28"/>
          <w:szCs w:val="28"/>
        </w:rPr>
        <w:t>17-19</w:t>
      </w:r>
      <w:r w:rsidRPr="00E65D88">
        <w:rPr>
          <w:rFonts w:ascii="Times New Roman" w:hAnsi="Times New Roman" w:cs="Times New Roman"/>
          <w:sz w:val="28"/>
          <w:szCs w:val="28"/>
        </w:rPr>
        <w:t xml:space="preserve"> представлены результаты регрессионной модели, рассчитанные в статистическом пакете </w:t>
      </w:r>
      <w:r w:rsidRPr="00E65D88">
        <w:rPr>
          <w:rFonts w:ascii="Times New Roman" w:hAnsi="Times New Roman" w:cs="Times New Roman"/>
          <w:sz w:val="28"/>
          <w:szCs w:val="28"/>
          <w:lang w:val="en-US"/>
        </w:rPr>
        <w:t>STATA</w:t>
      </w:r>
      <w:r w:rsidRPr="00E65D88">
        <w:rPr>
          <w:rFonts w:ascii="Times New Roman" w:hAnsi="Times New Roman" w:cs="Times New Roman"/>
          <w:sz w:val="28"/>
          <w:szCs w:val="28"/>
        </w:rPr>
        <w:t xml:space="preserve">. Общая оценка адекватности модели не вывела </w:t>
      </w:r>
      <w:proofErr w:type="spellStart"/>
      <w:r w:rsidRPr="00E65D88">
        <w:rPr>
          <w:rFonts w:ascii="Times New Roman" w:hAnsi="Times New Roman" w:cs="Times New Roman"/>
          <w:sz w:val="28"/>
          <w:szCs w:val="28"/>
        </w:rPr>
        <w:t>гетероскедастичности</w:t>
      </w:r>
      <w:proofErr w:type="spellEnd"/>
      <w:r w:rsidRPr="00E65D88">
        <w:rPr>
          <w:rFonts w:ascii="Times New Roman" w:hAnsi="Times New Roman" w:cs="Times New Roman"/>
          <w:sz w:val="28"/>
          <w:szCs w:val="28"/>
        </w:rPr>
        <w:t xml:space="preserve">. Проверка на тест Уайта показала, что модель адекватна при любом выбранном уровне значимости в 1%,5% и 10% , так как </w:t>
      </w:r>
      <w:r w:rsidRPr="00E65D88">
        <w:rPr>
          <w:rFonts w:ascii="Times New Roman" w:hAnsi="Times New Roman" w:cs="Times New Roman"/>
          <w:sz w:val="28"/>
          <w:szCs w:val="28"/>
          <w:lang w:val="en-US"/>
        </w:rPr>
        <w:t>PV</w:t>
      </w:r>
      <w:r w:rsidRPr="00E65D88">
        <w:rPr>
          <w:rFonts w:ascii="Times New Roman" w:hAnsi="Times New Roman" w:cs="Times New Roman"/>
          <w:sz w:val="28"/>
          <w:szCs w:val="28"/>
        </w:rPr>
        <w:t>=40%.  (см. Таблица</w:t>
      </w:r>
      <w:r w:rsidR="00002FD1" w:rsidRPr="00E65D88">
        <w:rPr>
          <w:rFonts w:ascii="Times New Roman" w:hAnsi="Times New Roman" w:cs="Times New Roman"/>
          <w:sz w:val="28"/>
          <w:szCs w:val="28"/>
        </w:rPr>
        <w:t xml:space="preserve"> 16</w:t>
      </w:r>
      <w:r w:rsidRPr="00E65D88">
        <w:rPr>
          <w:rFonts w:ascii="Times New Roman" w:hAnsi="Times New Roman" w:cs="Times New Roman"/>
          <w:sz w:val="28"/>
          <w:szCs w:val="28"/>
        </w:rPr>
        <w:t>)</w:t>
      </w:r>
    </w:p>
    <w:p w:rsidR="002411C8" w:rsidRPr="00E65D88" w:rsidRDefault="002411C8" w:rsidP="00DF0BB4">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 xml:space="preserve">Проверка регрессий на </w:t>
      </w:r>
      <w:proofErr w:type="spellStart"/>
      <w:r w:rsidRPr="00E65D88">
        <w:rPr>
          <w:rFonts w:ascii="Times New Roman" w:hAnsi="Times New Roman" w:cs="Times New Roman"/>
          <w:sz w:val="28"/>
          <w:szCs w:val="28"/>
        </w:rPr>
        <w:t>мультиколлинеарность</w:t>
      </w:r>
      <w:proofErr w:type="spellEnd"/>
      <w:r w:rsidRPr="00E65D88">
        <w:rPr>
          <w:rFonts w:ascii="Times New Roman" w:hAnsi="Times New Roman" w:cs="Times New Roman"/>
          <w:sz w:val="28"/>
          <w:szCs w:val="28"/>
        </w:rPr>
        <w:t xml:space="preserve"> выявила ее. Существует несколько способов лечения регрессии от </w:t>
      </w:r>
      <w:proofErr w:type="spellStart"/>
      <w:r w:rsidRPr="00E65D88">
        <w:rPr>
          <w:rFonts w:ascii="Times New Roman" w:hAnsi="Times New Roman" w:cs="Times New Roman"/>
          <w:sz w:val="28"/>
          <w:szCs w:val="28"/>
        </w:rPr>
        <w:t>мультиколлинеарности</w:t>
      </w:r>
      <w:proofErr w:type="spellEnd"/>
      <w:r w:rsidRPr="00E65D88">
        <w:rPr>
          <w:rFonts w:ascii="Times New Roman" w:hAnsi="Times New Roman" w:cs="Times New Roman"/>
          <w:sz w:val="28"/>
          <w:szCs w:val="28"/>
        </w:rPr>
        <w:t xml:space="preserve">: изменение </w:t>
      </w:r>
      <w:r w:rsidRPr="00E65D88">
        <w:rPr>
          <w:rFonts w:ascii="Times New Roman" w:hAnsi="Times New Roman" w:cs="Times New Roman"/>
          <w:sz w:val="28"/>
          <w:szCs w:val="28"/>
        </w:rPr>
        <w:lastRenderedPageBreak/>
        <w:t xml:space="preserve">или увеличение выборки, исключение переменных, преобразование </w:t>
      </w:r>
      <w:proofErr w:type="spellStart"/>
      <w:r w:rsidRPr="00E65D88">
        <w:rPr>
          <w:rFonts w:ascii="Times New Roman" w:hAnsi="Times New Roman" w:cs="Times New Roman"/>
          <w:sz w:val="28"/>
          <w:szCs w:val="28"/>
        </w:rPr>
        <w:t>мультиколлинеарных</w:t>
      </w:r>
      <w:proofErr w:type="spellEnd"/>
      <w:r w:rsidRPr="00E65D88">
        <w:rPr>
          <w:rFonts w:ascii="Times New Roman" w:hAnsi="Times New Roman" w:cs="Times New Roman"/>
          <w:sz w:val="28"/>
          <w:szCs w:val="28"/>
        </w:rPr>
        <w:t xml:space="preserve"> переменных. В рамках нашей модели наиболее правильным решением будет исключение некоторых переменных, которые искажают результаты. </w:t>
      </w:r>
    </w:p>
    <w:p w:rsidR="00774AE7" w:rsidRPr="00E65D88" w:rsidRDefault="002411C8" w:rsidP="00774AE7">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 xml:space="preserve">Таким образом, в Таблицах </w:t>
      </w:r>
      <w:r w:rsidR="00002FD1" w:rsidRPr="00E65D88">
        <w:rPr>
          <w:rFonts w:ascii="Times New Roman" w:hAnsi="Times New Roman" w:cs="Times New Roman"/>
          <w:sz w:val="28"/>
          <w:szCs w:val="28"/>
        </w:rPr>
        <w:t xml:space="preserve">20-22 </w:t>
      </w:r>
      <w:r w:rsidRPr="00E65D88">
        <w:rPr>
          <w:rFonts w:ascii="Times New Roman" w:hAnsi="Times New Roman" w:cs="Times New Roman"/>
          <w:sz w:val="28"/>
          <w:szCs w:val="28"/>
        </w:rPr>
        <w:t>представлены регрессионные модели с учетом особенностей</w:t>
      </w:r>
      <w:r w:rsidR="00774AE7" w:rsidRPr="00E65D88">
        <w:rPr>
          <w:rFonts w:ascii="Times New Roman" w:hAnsi="Times New Roman" w:cs="Times New Roman"/>
          <w:sz w:val="28"/>
          <w:szCs w:val="28"/>
        </w:rPr>
        <w:t xml:space="preserve"> зависимых переменных.</w:t>
      </w:r>
      <w:r w:rsidRPr="00E65D88">
        <w:rPr>
          <w:rFonts w:ascii="Times New Roman" w:hAnsi="Times New Roman" w:cs="Times New Roman"/>
          <w:sz w:val="28"/>
          <w:szCs w:val="28"/>
        </w:rPr>
        <w:t xml:space="preserve"> </w:t>
      </w:r>
      <w:r w:rsidR="00774AE7" w:rsidRPr="00E65D88">
        <w:rPr>
          <w:rFonts w:ascii="Times New Roman" w:hAnsi="Times New Roman" w:cs="Times New Roman"/>
          <w:sz w:val="28"/>
          <w:szCs w:val="28"/>
        </w:rPr>
        <w:t xml:space="preserve">Как видно из трех таблиц, значение </w:t>
      </w:r>
      <w:proofErr w:type="spellStart"/>
      <w:r w:rsidR="00774AE7" w:rsidRPr="00E65D88">
        <w:rPr>
          <w:rFonts w:ascii="Times New Roman" w:hAnsi="Times New Roman" w:cs="Times New Roman"/>
          <w:sz w:val="28"/>
          <w:szCs w:val="28"/>
          <w:lang w:val="en-US"/>
        </w:rPr>
        <w:t>adj</w:t>
      </w:r>
      <w:proofErr w:type="spellEnd"/>
      <w:r w:rsidR="00774AE7" w:rsidRPr="00E65D88">
        <w:rPr>
          <w:rFonts w:ascii="Times New Roman" w:hAnsi="Times New Roman" w:cs="Times New Roman"/>
          <w:sz w:val="28"/>
          <w:szCs w:val="28"/>
        </w:rPr>
        <w:t xml:space="preserve"> </w:t>
      </w:r>
      <w:r w:rsidR="00774AE7" w:rsidRPr="00E65D88">
        <w:rPr>
          <w:rFonts w:ascii="Times New Roman" w:hAnsi="Times New Roman" w:cs="Times New Roman"/>
          <w:sz w:val="28"/>
          <w:szCs w:val="28"/>
          <w:lang w:val="en-US"/>
        </w:rPr>
        <w:t>R</w:t>
      </w:r>
      <w:r w:rsidR="00774AE7" w:rsidRPr="00E65D88">
        <w:rPr>
          <w:rFonts w:ascii="Times New Roman" w:hAnsi="Times New Roman" w:cs="Times New Roman"/>
          <w:sz w:val="28"/>
          <w:szCs w:val="28"/>
        </w:rPr>
        <w:t xml:space="preserve"> </w:t>
      </w:r>
      <w:r w:rsidR="00774AE7" w:rsidRPr="00E65D88">
        <w:rPr>
          <w:rFonts w:ascii="Times New Roman" w:hAnsi="Times New Roman" w:cs="Times New Roman"/>
          <w:sz w:val="28"/>
          <w:szCs w:val="28"/>
          <w:lang w:val="en-US"/>
        </w:rPr>
        <w:t>squared</w:t>
      </w:r>
      <w:r w:rsidR="00197F2F" w:rsidRPr="00E65D88">
        <w:rPr>
          <w:rStyle w:val="a5"/>
          <w:rFonts w:ascii="Times New Roman" w:hAnsi="Times New Roman" w:cs="Times New Roman"/>
          <w:sz w:val="28"/>
          <w:szCs w:val="28"/>
          <w:lang w:val="en-US"/>
        </w:rPr>
        <w:footnoteReference w:id="47"/>
      </w:r>
      <w:r w:rsidR="00197F2F" w:rsidRPr="00E65D88">
        <w:rPr>
          <w:rFonts w:ascii="Times New Roman" w:hAnsi="Times New Roman" w:cs="Times New Roman"/>
          <w:sz w:val="28"/>
          <w:szCs w:val="28"/>
        </w:rPr>
        <w:t xml:space="preserve"> </w:t>
      </w:r>
      <w:r w:rsidR="00D6272F" w:rsidRPr="00E65D88">
        <w:rPr>
          <w:rFonts w:ascii="Times New Roman" w:hAnsi="Times New Roman" w:cs="Times New Roman"/>
          <w:sz w:val="28"/>
          <w:szCs w:val="28"/>
        </w:rPr>
        <w:t>значительно увеличилось</w:t>
      </w:r>
      <w:r w:rsidR="00774AE7" w:rsidRPr="00E65D88">
        <w:rPr>
          <w:rFonts w:ascii="Times New Roman" w:hAnsi="Times New Roman" w:cs="Times New Roman"/>
          <w:sz w:val="28"/>
          <w:szCs w:val="28"/>
        </w:rPr>
        <w:t xml:space="preserve"> во всех случаях, что свидетельствует о том, что оставшиеся после исключения некоторых переменных регрессоры лучше объясняют изменения в английских банках, </w:t>
      </w:r>
      <w:r w:rsidR="00D6272F" w:rsidRPr="00E65D88">
        <w:rPr>
          <w:rFonts w:ascii="Times New Roman" w:hAnsi="Times New Roman" w:cs="Times New Roman"/>
          <w:sz w:val="28"/>
          <w:szCs w:val="28"/>
        </w:rPr>
        <w:t xml:space="preserve">связанные со </w:t>
      </w:r>
      <w:r w:rsidR="00774AE7" w:rsidRPr="00E65D88">
        <w:rPr>
          <w:rFonts w:ascii="Times New Roman" w:hAnsi="Times New Roman" w:cs="Times New Roman"/>
          <w:sz w:val="28"/>
          <w:szCs w:val="28"/>
        </w:rPr>
        <w:t xml:space="preserve">сделки слияния и поглощения. Именно на основе данных регрессий можно оценивать закономерности и </w:t>
      </w:r>
      <w:r w:rsidR="000949A0" w:rsidRPr="00E65D88">
        <w:rPr>
          <w:rFonts w:ascii="Times New Roman" w:hAnsi="Times New Roman" w:cs="Times New Roman"/>
          <w:sz w:val="28"/>
          <w:szCs w:val="28"/>
        </w:rPr>
        <w:t>с</w:t>
      </w:r>
      <w:r w:rsidR="00774AE7" w:rsidRPr="00E65D88">
        <w:rPr>
          <w:rFonts w:ascii="Times New Roman" w:hAnsi="Times New Roman" w:cs="Times New Roman"/>
          <w:sz w:val="28"/>
          <w:szCs w:val="28"/>
        </w:rPr>
        <w:t>делать выводы.</w:t>
      </w:r>
    </w:p>
    <w:p w:rsidR="00D92715" w:rsidRPr="00E65D88" w:rsidRDefault="00836170" w:rsidP="00774AE7">
      <w:pPr>
        <w:spacing w:line="360" w:lineRule="auto"/>
        <w:ind w:firstLine="709"/>
        <w:jc w:val="both"/>
        <w:rPr>
          <w:rFonts w:ascii="Times New Roman" w:hAnsi="Times New Roman" w:cs="Times New Roman"/>
          <w:sz w:val="28"/>
          <w:szCs w:val="28"/>
        </w:rPr>
      </w:pPr>
      <w:r w:rsidRPr="00836170">
        <w:rPr>
          <w:rFonts w:ascii="Times New Roman" w:hAnsi="Times New Roman" w:cs="Times New Roman"/>
          <w:i/>
          <w:sz w:val="28"/>
          <w:szCs w:val="28"/>
        </w:rPr>
        <w:t>Регрессия оценки финансовой устойчивости.</w:t>
      </w:r>
      <w:r>
        <w:rPr>
          <w:rFonts w:ascii="Times New Roman" w:hAnsi="Times New Roman" w:cs="Times New Roman"/>
          <w:sz w:val="28"/>
          <w:szCs w:val="28"/>
        </w:rPr>
        <w:t xml:space="preserve"> </w:t>
      </w:r>
      <w:r w:rsidR="00BC1FDB" w:rsidRPr="00E65D88">
        <w:rPr>
          <w:rFonts w:ascii="Times New Roman" w:hAnsi="Times New Roman" w:cs="Times New Roman"/>
          <w:sz w:val="28"/>
          <w:szCs w:val="28"/>
        </w:rPr>
        <w:t>В Т</w:t>
      </w:r>
      <w:r w:rsidR="00774AE7" w:rsidRPr="00E65D88">
        <w:rPr>
          <w:rFonts w:ascii="Times New Roman" w:hAnsi="Times New Roman" w:cs="Times New Roman"/>
          <w:sz w:val="28"/>
          <w:szCs w:val="28"/>
        </w:rPr>
        <w:t>аблице</w:t>
      </w:r>
      <w:r w:rsidR="00002FD1" w:rsidRPr="00E65D88">
        <w:rPr>
          <w:rFonts w:ascii="Times New Roman" w:hAnsi="Times New Roman" w:cs="Times New Roman"/>
          <w:sz w:val="28"/>
          <w:szCs w:val="28"/>
        </w:rPr>
        <w:t xml:space="preserve"> 20</w:t>
      </w:r>
      <w:r w:rsidR="00774AE7" w:rsidRPr="00E65D88">
        <w:rPr>
          <w:rFonts w:ascii="Times New Roman" w:hAnsi="Times New Roman" w:cs="Times New Roman"/>
          <w:sz w:val="28"/>
          <w:szCs w:val="28"/>
        </w:rPr>
        <w:t xml:space="preserve"> </w:t>
      </w:r>
      <w:r w:rsidR="00D92715" w:rsidRPr="00E65D88">
        <w:rPr>
          <w:rFonts w:ascii="Times New Roman" w:hAnsi="Times New Roman" w:cs="Times New Roman"/>
          <w:sz w:val="28"/>
          <w:szCs w:val="28"/>
        </w:rPr>
        <w:t xml:space="preserve"> представлены эмпирические результаты оценок на основе модели изменения коэффициента финансовой устой</w:t>
      </w:r>
      <w:r w:rsidR="00774AE7" w:rsidRPr="00E65D88">
        <w:rPr>
          <w:rFonts w:ascii="Times New Roman" w:hAnsi="Times New Roman" w:cs="Times New Roman"/>
          <w:sz w:val="28"/>
          <w:szCs w:val="28"/>
        </w:rPr>
        <w:t xml:space="preserve">чивости для поглощающих банков. </w:t>
      </w:r>
      <w:r w:rsidR="00D92715" w:rsidRPr="00E65D88">
        <w:rPr>
          <w:rFonts w:ascii="Times New Roman" w:hAnsi="Times New Roman" w:cs="Times New Roman"/>
          <w:sz w:val="28"/>
          <w:szCs w:val="28"/>
        </w:rPr>
        <w:t xml:space="preserve">Как видно из регрессионной </w:t>
      </w:r>
      <w:r w:rsidR="000A3EB5" w:rsidRPr="00E65D88">
        <w:rPr>
          <w:rFonts w:ascii="Times New Roman" w:hAnsi="Times New Roman" w:cs="Times New Roman"/>
          <w:sz w:val="28"/>
          <w:szCs w:val="28"/>
        </w:rPr>
        <w:t>оценки</w:t>
      </w:r>
      <w:r w:rsidR="006445DA" w:rsidRPr="00E65D88">
        <w:rPr>
          <w:rFonts w:ascii="Times New Roman" w:hAnsi="Times New Roman" w:cs="Times New Roman"/>
          <w:sz w:val="28"/>
          <w:szCs w:val="28"/>
        </w:rPr>
        <w:t>,</w:t>
      </w:r>
      <w:r w:rsidR="002408F7" w:rsidRPr="00E65D88">
        <w:rPr>
          <w:rFonts w:ascii="Times New Roman" w:hAnsi="Times New Roman" w:cs="Times New Roman"/>
          <w:sz w:val="28"/>
          <w:szCs w:val="28"/>
        </w:rPr>
        <w:t xml:space="preserve"> чем больше банк цели соответствовал бизнес модели поглощающего банка, тем меньшее изменение капитала произошло в консолидированной группе.</w:t>
      </w:r>
      <w:r w:rsidR="00D92715" w:rsidRPr="00E65D88">
        <w:rPr>
          <w:rFonts w:ascii="Times New Roman" w:hAnsi="Times New Roman" w:cs="Times New Roman"/>
          <w:sz w:val="28"/>
          <w:szCs w:val="28"/>
        </w:rPr>
        <w:t xml:space="preserve"> Положительный коэффициент при переменной уровня концентрации и конкуренции рынка демонстрирует тот факт, что английские банки в основном выходят на рынки  с высоким уровнем концентрации. Если следовать гипотезе о том, что высокий уровень консолидации рынка приводит к снижению конкуренции</w:t>
      </w:r>
      <w:r w:rsidR="00D92715" w:rsidRPr="00E65D88">
        <w:rPr>
          <w:rStyle w:val="a5"/>
          <w:rFonts w:ascii="Times New Roman" w:hAnsi="Times New Roman" w:cs="Times New Roman"/>
          <w:sz w:val="28"/>
          <w:szCs w:val="28"/>
        </w:rPr>
        <w:footnoteReference w:id="48"/>
      </w:r>
      <w:r w:rsidR="00D92715" w:rsidRPr="00E65D88">
        <w:rPr>
          <w:rFonts w:ascii="Times New Roman" w:hAnsi="Times New Roman" w:cs="Times New Roman"/>
          <w:sz w:val="28"/>
          <w:szCs w:val="28"/>
        </w:rPr>
        <w:t>, то английские банки  способны увереннее обеспечивать финансовую устойчивость.</w:t>
      </w:r>
      <w:r w:rsidR="00D6272F" w:rsidRPr="00E65D88">
        <w:rPr>
          <w:rFonts w:ascii="Times New Roman" w:hAnsi="Times New Roman" w:cs="Times New Roman"/>
          <w:sz w:val="28"/>
          <w:szCs w:val="28"/>
        </w:rPr>
        <w:t xml:space="preserve"> </w:t>
      </w:r>
      <w:r w:rsidR="000949A0" w:rsidRPr="00E65D88">
        <w:rPr>
          <w:rFonts w:ascii="Times New Roman" w:hAnsi="Times New Roman" w:cs="Times New Roman"/>
          <w:sz w:val="28"/>
          <w:szCs w:val="28"/>
        </w:rPr>
        <w:t xml:space="preserve">Данный факт в очередной раз опровергает гипотезу о «концентрации-неустойчивости» в рамках данной модели. </w:t>
      </w:r>
      <w:proofErr w:type="gramStart"/>
      <w:r w:rsidR="00D92715" w:rsidRPr="00E65D88">
        <w:rPr>
          <w:rFonts w:ascii="Times New Roman" w:hAnsi="Times New Roman" w:cs="Times New Roman"/>
          <w:sz w:val="28"/>
          <w:szCs w:val="28"/>
        </w:rPr>
        <w:t xml:space="preserve">Что касается показателей роста  ВВП, то, очевидно, что динамичный рост ВВП стран банка цели положительно влияет на финансовую независимость за счет накопленной </w:t>
      </w:r>
      <w:r w:rsidR="00D92715" w:rsidRPr="00E65D88">
        <w:rPr>
          <w:rFonts w:ascii="Times New Roman" w:hAnsi="Times New Roman" w:cs="Times New Roman"/>
          <w:sz w:val="28"/>
          <w:szCs w:val="28"/>
        </w:rPr>
        <w:lastRenderedPageBreak/>
        <w:t>нераспределенной прибыли в краткоср</w:t>
      </w:r>
      <w:r w:rsidR="000B6502" w:rsidRPr="00E65D88">
        <w:rPr>
          <w:rFonts w:ascii="Times New Roman" w:hAnsi="Times New Roman" w:cs="Times New Roman"/>
          <w:sz w:val="28"/>
          <w:szCs w:val="28"/>
        </w:rPr>
        <w:t>очной периоде.</w:t>
      </w:r>
      <w:proofErr w:type="gramEnd"/>
      <w:r w:rsidR="000B6502" w:rsidRPr="00E65D88">
        <w:rPr>
          <w:rFonts w:ascii="Times New Roman" w:hAnsi="Times New Roman" w:cs="Times New Roman"/>
          <w:sz w:val="28"/>
          <w:szCs w:val="28"/>
        </w:rPr>
        <w:t xml:space="preserve"> </w:t>
      </w:r>
      <w:r w:rsidR="00D92715" w:rsidRPr="00E65D88">
        <w:rPr>
          <w:rFonts w:ascii="Times New Roman" w:hAnsi="Times New Roman" w:cs="Times New Roman"/>
          <w:sz w:val="28"/>
          <w:szCs w:val="28"/>
        </w:rPr>
        <w:t xml:space="preserve">Более того, положительная взаимосвязь свидетельствует о том, что банкам не пришлось отказываться от текущей прибыли в пользу инвестирования в рост компании. Данный факт еще раз доказывает высокую конкурентоспособность банков цели. </w:t>
      </w:r>
    </w:p>
    <w:p w:rsidR="00D92715" w:rsidRPr="00E65D88" w:rsidRDefault="00D92715" w:rsidP="00D92715">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 xml:space="preserve">Обращаясь к показателям регулирования, важно отметить, что факт трансграничной сделки никак не влияет на все три регрессии. Показатель незначим. Однако этот феномен нельзя связать с тем, что трансграничные сделки никак не отличаются от домашних. Коэффициент при показателе банковского контроля является положительным, что свидетельствует о том, что чем строже система контроля, тем устойчивее и стабильнее развитие банка. Однако совмещенный показатель </w:t>
      </w:r>
      <w:proofErr w:type="spellStart"/>
      <w:r w:rsidRPr="00E65D88">
        <w:rPr>
          <w:rFonts w:ascii="Times New Roman" w:hAnsi="Times New Roman" w:cs="Times New Roman"/>
          <w:sz w:val="28"/>
          <w:szCs w:val="28"/>
        </w:rPr>
        <w:t>трансграничности</w:t>
      </w:r>
      <w:proofErr w:type="spellEnd"/>
      <w:r w:rsidRPr="00E65D88">
        <w:rPr>
          <w:rFonts w:ascii="Times New Roman" w:hAnsi="Times New Roman" w:cs="Times New Roman"/>
          <w:sz w:val="28"/>
          <w:szCs w:val="28"/>
        </w:rPr>
        <w:t xml:space="preserve"> и банковского контроля имеет отрицательный знак. Таким образом, для модели трансграничный характер сделки не имеет значения, однако его влияние в совокупности с характеристикой банковского регулирования имеет важной значение для модели. Отрицательный коэффициент можно объяснить тем, что трансграничные сделки сложнее провести. Если на данное условие наложить еще и дополнительные обязательства в связи с более жесткой системой банковского  контроля, то ожидаемым эффектом будет снижение капитала. </w:t>
      </w:r>
    </w:p>
    <w:p w:rsidR="00244037" w:rsidRPr="00E65D88" w:rsidRDefault="006445DA" w:rsidP="00D92715">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И, наконец,</w:t>
      </w:r>
      <w:r w:rsidR="000A3EB5" w:rsidRPr="00E65D88">
        <w:rPr>
          <w:rFonts w:ascii="Times New Roman" w:hAnsi="Times New Roman" w:cs="Times New Roman"/>
          <w:sz w:val="28"/>
          <w:szCs w:val="28"/>
        </w:rPr>
        <w:t xml:space="preserve"> ключевым фактором влияния на изменение финансовой устойчивости является</w:t>
      </w:r>
      <w:r w:rsidRPr="00E65D88">
        <w:rPr>
          <w:rFonts w:ascii="Times New Roman" w:hAnsi="Times New Roman" w:cs="Times New Roman"/>
          <w:sz w:val="28"/>
          <w:szCs w:val="28"/>
        </w:rPr>
        <w:t xml:space="preserve"> </w:t>
      </w:r>
      <w:r w:rsidR="00244037" w:rsidRPr="00E65D88">
        <w:rPr>
          <w:rFonts w:ascii="Times New Roman" w:hAnsi="Times New Roman" w:cs="Times New Roman"/>
          <w:sz w:val="28"/>
          <w:szCs w:val="28"/>
        </w:rPr>
        <w:t>совмещенный показатель страхования вкладов и трансграничной сделки</w:t>
      </w:r>
      <w:r w:rsidRPr="00E65D88">
        <w:rPr>
          <w:rFonts w:ascii="Times New Roman" w:hAnsi="Times New Roman" w:cs="Times New Roman"/>
          <w:sz w:val="28"/>
          <w:szCs w:val="28"/>
        </w:rPr>
        <w:t xml:space="preserve">. </w:t>
      </w:r>
      <w:r w:rsidR="00D92715" w:rsidRPr="00E65D88">
        <w:rPr>
          <w:rFonts w:ascii="Times New Roman" w:hAnsi="Times New Roman" w:cs="Times New Roman"/>
          <w:sz w:val="28"/>
          <w:szCs w:val="28"/>
        </w:rPr>
        <w:t xml:space="preserve">Коэффициент страхования вкладов </w:t>
      </w:r>
      <w:r w:rsidRPr="00E65D88">
        <w:rPr>
          <w:rFonts w:ascii="Times New Roman" w:hAnsi="Times New Roman" w:cs="Times New Roman"/>
          <w:sz w:val="28"/>
          <w:szCs w:val="28"/>
        </w:rPr>
        <w:t>был исключен из модели,</w:t>
      </w:r>
      <w:r w:rsidR="00D92715" w:rsidRPr="00E65D88">
        <w:rPr>
          <w:rFonts w:ascii="Times New Roman" w:hAnsi="Times New Roman" w:cs="Times New Roman"/>
          <w:sz w:val="28"/>
          <w:szCs w:val="28"/>
        </w:rPr>
        <w:t xml:space="preserve"> однако его взаимодействие с показателем </w:t>
      </w:r>
      <w:proofErr w:type="spellStart"/>
      <w:r w:rsidR="00D92715" w:rsidRPr="00E65D88">
        <w:rPr>
          <w:rFonts w:ascii="Times New Roman" w:hAnsi="Times New Roman" w:cs="Times New Roman"/>
          <w:sz w:val="28"/>
          <w:szCs w:val="28"/>
        </w:rPr>
        <w:t>тран</w:t>
      </w:r>
      <w:r w:rsidR="000A3B45">
        <w:rPr>
          <w:rFonts w:ascii="Times New Roman" w:hAnsi="Times New Roman" w:cs="Times New Roman"/>
          <w:sz w:val="28"/>
          <w:szCs w:val="28"/>
        </w:rPr>
        <w:t>с</w:t>
      </w:r>
      <w:r w:rsidR="00D92715" w:rsidRPr="00E65D88">
        <w:rPr>
          <w:rFonts w:ascii="Times New Roman" w:hAnsi="Times New Roman" w:cs="Times New Roman"/>
          <w:sz w:val="28"/>
          <w:szCs w:val="28"/>
        </w:rPr>
        <w:t>граничности</w:t>
      </w:r>
      <w:proofErr w:type="spellEnd"/>
      <w:r w:rsidR="00D92715" w:rsidRPr="00E65D88">
        <w:rPr>
          <w:rFonts w:ascii="Times New Roman" w:hAnsi="Times New Roman" w:cs="Times New Roman"/>
          <w:sz w:val="28"/>
          <w:szCs w:val="28"/>
        </w:rPr>
        <w:t xml:space="preserve"> сделки  является значимо положительным</w:t>
      </w:r>
      <w:r w:rsidR="00244037" w:rsidRPr="00E65D88">
        <w:rPr>
          <w:rFonts w:ascii="Times New Roman" w:hAnsi="Times New Roman" w:cs="Times New Roman"/>
          <w:sz w:val="28"/>
          <w:szCs w:val="28"/>
        </w:rPr>
        <w:t xml:space="preserve"> и имеет наибольшее влияния на финансовую устойчивость</w:t>
      </w:r>
      <w:r w:rsidR="00D92715" w:rsidRPr="00E65D88">
        <w:rPr>
          <w:rFonts w:ascii="Times New Roman" w:hAnsi="Times New Roman" w:cs="Times New Roman"/>
          <w:sz w:val="28"/>
          <w:szCs w:val="28"/>
        </w:rPr>
        <w:t xml:space="preserve">. </w:t>
      </w:r>
      <w:r w:rsidRPr="00E65D88">
        <w:rPr>
          <w:rFonts w:ascii="Times New Roman" w:hAnsi="Times New Roman" w:cs="Times New Roman"/>
          <w:sz w:val="28"/>
          <w:szCs w:val="28"/>
        </w:rPr>
        <w:t xml:space="preserve">Так как </w:t>
      </w:r>
      <w:r w:rsidR="00244037" w:rsidRPr="00E65D88">
        <w:rPr>
          <w:rFonts w:ascii="Times New Roman" w:hAnsi="Times New Roman" w:cs="Times New Roman"/>
          <w:sz w:val="28"/>
          <w:szCs w:val="28"/>
        </w:rPr>
        <w:t>в данной комбинации используется показатель страхования вкладов в стране банка цели, то его высокое значение  свидетельствует о более жестких условиях страхования депозитов в стране</w:t>
      </w:r>
      <w:r w:rsidR="000A3EB5" w:rsidRPr="00E65D88">
        <w:rPr>
          <w:rFonts w:ascii="Times New Roman" w:hAnsi="Times New Roman" w:cs="Times New Roman"/>
          <w:sz w:val="28"/>
          <w:szCs w:val="28"/>
        </w:rPr>
        <w:t xml:space="preserve"> банка цели</w:t>
      </w:r>
      <w:r w:rsidR="00542580" w:rsidRPr="00E65D88">
        <w:rPr>
          <w:rFonts w:ascii="Times New Roman" w:hAnsi="Times New Roman" w:cs="Times New Roman"/>
          <w:sz w:val="28"/>
          <w:szCs w:val="28"/>
        </w:rPr>
        <w:t xml:space="preserve"> по сравнению с Великобританией.</w:t>
      </w:r>
      <w:r w:rsidR="00244037" w:rsidRPr="00E65D88">
        <w:rPr>
          <w:rFonts w:ascii="Times New Roman" w:hAnsi="Times New Roman" w:cs="Times New Roman"/>
          <w:sz w:val="28"/>
          <w:szCs w:val="28"/>
        </w:rPr>
        <w:t xml:space="preserve"> </w:t>
      </w:r>
      <w:r w:rsidR="00B53575" w:rsidRPr="00E65D88">
        <w:rPr>
          <w:rFonts w:ascii="Times New Roman" w:hAnsi="Times New Roman" w:cs="Times New Roman"/>
          <w:sz w:val="28"/>
          <w:szCs w:val="28"/>
        </w:rPr>
        <w:t xml:space="preserve">Положительный эффект, </w:t>
      </w:r>
      <w:r w:rsidR="00B53575" w:rsidRPr="00E65D88">
        <w:rPr>
          <w:rFonts w:ascii="Times New Roman" w:hAnsi="Times New Roman" w:cs="Times New Roman"/>
          <w:sz w:val="28"/>
          <w:szCs w:val="28"/>
        </w:rPr>
        <w:lastRenderedPageBreak/>
        <w:t xml:space="preserve">несмотря на жесткость системы </w:t>
      </w:r>
      <w:r w:rsidR="000A3EB5" w:rsidRPr="00E65D88">
        <w:rPr>
          <w:rFonts w:ascii="Times New Roman" w:hAnsi="Times New Roman" w:cs="Times New Roman"/>
          <w:sz w:val="28"/>
          <w:szCs w:val="28"/>
        </w:rPr>
        <w:t xml:space="preserve">регулирования и сопутствующие издержки соблюдения норм и правил, </w:t>
      </w:r>
      <w:r w:rsidR="00B53575" w:rsidRPr="00E65D88">
        <w:rPr>
          <w:rFonts w:ascii="Times New Roman" w:hAnsi="Times New Roman" w:cs="Times New Roman"/>
          <w:sz w:val="28"/>
          <w:szCs w:val="28"/>
        </w:rPr>
        <w:t xml:space="preserve">позволяет объяснить </w:t>
      </w:r>
      <w:r w:rsidR="000A3EB5" w:rsidRPr="00E65D88">
        <w:rPr>
          <w:rFonts w:ascii="Times New Roman" w:hAnsi="Times New Roman" w:cs="Times New Roman"/>
          <w:sz w:val="28"/>
          <w:szCs w:val="28"/>
        </w:rPr>
        <w:t>основная</w:t>
      </w:r>
      <w:r w:rsidR="00B53575" w:rsidRPr="00E65D88">
        <w:rPr>
          <w:rFonts w:ascii="Times New Roman" w:hAnsi="Times New Roman" w:cs="Times New Roman"/>
          <w:sz w:val="28"/>
          <w:szCs w:val="28"/>
        </w:rPr>
        <w:t xml:space="preserve"> функция страхования вкладов. Данная система </w:t>
      </w:r>
      <w:r w:rsidR="00557C1E" w:rsidRPr="00E65D88">
        <w:rPr>
          <w:rFonts w:ascii="Times New Roman" w:hAnsi="Times New Roman" w:cs="Times New Roman"/>
          <w:sz w:val="28"/>
          <w:szCs w:val="28"/>
        </w:rPr>
        <w:t xml:space="preserve">направлена </w:t>
      </w:r>
      <w:r w:rsidR="000A3EB5" w:rsidRPr="00E65D88">
        <w:rPr>
          <w:rFonts w:ascii="Times New Roman" w:hAnsi="Times New Roman" w:cs="Times New Roman"/>
          <w:sz w:val="28"/>
          <w:szCs w:val="28"/>
        </w:rPr>
        <w:t xml:space="preserve"> на обеспечение</w:t>
      </w:r>
      <w:r w:rsidR="00542580" w:rsidRPr="00E65D88">
        <w:rPr>
          <w:rFonts w:ascii="Times New Roman" w:hAnsi="Times New Roman" w:cs="Times New Roman"/>
          <w:sz w:val="28"/>
          <w:szCs w:val="28"/>
        </w:rPr>
        <w:t xml:space="preserve"> устойчивого развития банковской системы, </w:t>
      </w:r>
      <w:r w:rsidR="000A2A17" w:rsidRPr="00E65D88">
        <w:rPr>
          <w:rFonts w:ascii="Times New Roman" w:hAnsi="Times New Roman" w:cs="Times New Roman"/>
          <w:sz w:val="28"/>
          <w:szCs w:val="28"/>
        </w:rPr>
        <w:t xml:space="preserve"> являясь гарантом для вкладчиков.</w:t>
      </w:r>
      <w:r w:rsidR="000A3EB5" w:rsidRPr="00E65D88">
        <w:rPr>
          <w:rFonts w:ascii="Times New Roman" w:hAnsi="Times New Roman" w:cs="Times New Roman"/>
          <w:sz w:val="28"/>
          <w:szCs w:val="28"/>
        </w:rPr>
        <w:t xml:space="preserve"> </w:t>
      </w:r>
      <w:r w:rsidR="00542580" w:rsidRPr="00E65D88">
        <w:rPr>
          <w:rFonts w:ascii="Times New Roman" w:hAnsi="Times New Roman" w:cs="Times New Roman"/>
          <w:sz w:val="28"/>
          <w:szCs w:val="28"/>
        </w:rPr>
        <w:t>Фактически</w:t>
      </w:r>
      <w:r w:rsidR="000E6897" w:rsidRPr="00E65D88">
        <w:rPr>
          <w:rFonts w:ascii="Times New Roman" w:hAnsi="Times New Roman" w:cs="Times New Roman"/>
          <w:sz w:val="28"/>
          <w:szCs w:val="28"/>
        </w:rPr>
        <w:t>,</w:t>
      </w:r>
      <w:r w:rsidR="00542580" w:rsidRPr="00E65D88">
        <w:rPr>
          <w:rFonts w:ascii="Times New Roman" w:hAnsi="Times New Roman" w:cs="Times New Roman"/>
          <w:sz w:val="28"/>
          <w:szCs w:val="28"/>
        </w:rPr>
        <w:t xml:space="preserve"> система страхования вкладов обеспечивает баланс интересов как банков и вкладчиков, так и всей банковской системы в целом. </w:t>
      </w:r>
      <w:r w:rsidR="000A2A17" w:rsidRPr="00E65D88">
        <w:rPr>
          <w:rFonts w:ascii="Times New Roman" w:hAnsi="Times New Roman" w:cs="Times New Roman"/>
          <w:sz w:val="28"/>
          <w:szCs w:val="28"/>
        </w:rPr>
        <w:t xml:space="preserve">Сегодня одним из критериев конкурентоспособности банка является потребительская удовлетворенность. Низкий уровень доверия граждан к коммерческому банку значительно </w:t>
      </w:r>
      <w:r w:rsidR="00542580" w:rsidRPr="00E65D88">
        <w:rPr>
          <w:rFonts w:ascii="Times New Roman" w:hAnsi="Times New Roman" w:cs="Times New Roman"/>
          <w:sz w:val="28"/>
          <w:szCs w:val="28"/>
        </w:rPr>
        <w:t>сокращает финансовые показатели банков.</w:t>
      </w:r>
      <w:r w:rsidR="000A2A17" w:rsidRPr="00E65D88">
        <w:rPr>
          <w:rFonts w:ascii="Times New Roman" w:hAnsi="Times New Roman" w:cs="Times New Roman"/>
          <w:sz w:val="28"/>
          <w:szCs w:val="28"/>
        </w:rPr>
        <w:t xml:space="preserve"> </w:t>
      </w:r>
      <w:r w:rsidR="00B53575" w:rsidRPr="00E65D88">
        <w:rPr>
          <w:rFonts w:ascii="Times New Roman" w:hAnsi="Times New Roman" w:cs="Times New Roman"/>
          <w:sz w:val="28"/>
          <w:szCs w:val="28"/>
        </w:rPr>
        <w:t>Таким образом</w:t>
      </w:r>
      <w:r w:rsidR="00542580" w:rsidRPr="00E65D88">
        <w:rPr>
          <w:rFonts w:ascii="Times New Roman" w:hAnsi="Times New Roman" w:cs="Times New Roman"/>
          <w:sz w:val="28"/>
          <w:szCs w:val="28"/>
        </w:rPr>
        <w:t>,</w:t>
      </w:r>
      <w:r w:rsidR="00B53575" w:rsidRPr="00E65D88">
        <w:rPr>
          <w:rFonts w:ascii="Times New Roman" w:hAnsi="Times New Roman" w:cs="Times New Roman"/>
          <w:sz w:val="28"/>
          <w:szCs w:val="28"/>
        </w:rPr>
        <w:t xml:space="preserve"> можно сделать вывод, что соответствие </w:t>
      </w:r>
      <w:r w:rsidR="000A3EB5" w:rsidRPr="00E65D88">
        <w:rPr>
          <w:rFonts w:ascii="Times New Roman" w:hAnsi="Times New Roman" w:cs="Times New Roman"/>
          <w:sz w:val="28"/>
          <w:szCs w:val="28"/>
        </w:rPr>
        <w:t xml:space="preserve">требованиям </w:t>
      </w:r>
      <w:r w:rsidR="00542580" w:rsidRPr="00E65D88">
        <w:rPr>
          <w:rFonts w:ascii="Times New Roman" w:hAnsi="Times New Roman" w:cs="Times New Roman"/>
          <w:sz w:val="28"/>
          <w:szCs w:val="28"/>
        </w:rPr>
        <w:t xml:space="preserve">системы страхования вкладов </w:t>
      </w:r>
      <w:r w:rsidR="00B53575" w:rsidRPr="00E65D88">
        <w:rPr>
          <w:rFonts w:ascii="Times New Roman" w:hAnsi="Times New Roman" w:cs="Times New Roman"/>
          <w:sz w:val="28"/>
          <w:szCs w:val="28"/>
        </w:rPr>
        <w:t>является ключевым фактором привлекательности банка для клиентов. Банк, безусловно,</w:t>
      </w:r>
      <w:r w:rsidR="00542580" w:rsidRPr="00E65D88">
        <w:rPr>
          <w:rFonts w:ascii="Times New Roman" w:hAnsi="Times New Roman" w:cs="Times New Roman"/>
          <w:sz w:val="28"/>
          <w:szCs w:val="28"/>
        </w:rPr>
        <w:t xml:space="preserve"> сталкивается с дополнительными издержками соответствия требованиям контрольного органа,</w:t>
      </w:r>
      <w:r w:rsidR="00B53575" w:rsidRPr="00E65D88">
        <w:rPr>
          <w:rFonts w:ascii="Times New Roman" w:hAnsi="Times New Roman" w:cs="Times New Roman"/>
          <w:sz w:val="28"/>
          <w:szCs w:val="28"/>
        </w:rPr>
        <w:t xml:space="preserve"> однако </w:t>
      </w:r>
      <w:r w:rsidR="00557C1E" w:rsidRPr="00E65D88">
        <w:rPr>
          <w:rFonts w:ascii="Times New Roman" w:hAnsi="Times New Roman" w:cs="Times New Roman"/>
          <w:sz w:val="28"/>
          <w:szCs w:val="28"/>
        </w:rPr>
        <w:t>высокий уровень доверия вкладчиков</w:t>
      </w:r>
      <w:r w:rsidR="00542580" w:rsidRPr="00E65D88">
        <w:rPr>
          <w:rFonts w:ascii="Times New Roman" w:hAnsi="Times New Roman" w:cs="Times New Roman"/>
          <w:sz w:val="28"/>
          <w:szCs w:val="28"/>
        </w:rPr>
        <w:t xml:space="preserve"> </w:t>
      </w:r>
      <w:r w:rsidR="00557C1E" w:rsidRPr="00E65D88">
        <w:rPr>
          <w:rFonts w:ascii="Times New Roman" w:hAnsi="Times New Roman" w:cs="Times New Roman"/>
          <w:sz w:val="28"/>
          <w:szCs w:val="28"/>
        </w:rPr>
        <w:t xml:space="preserve">перевешивает, создавая положительный эффект на финансовую устойчивость. </w:t>
      </w:r>
    </w:p>
    <w:p w:rsidR="00F1576E" w:rsidRPr="00E65D88" w:rsidRDefault="00836170" w:rsidP="00F1576E">
      <w:pPr>
        <w:spacing w:line="360" w:lineRule="auto"/>
        <w:ind w:firstLine="709"/>
        <w:jc w:val="both"/>
        <w:rPr>
          <w:rFonts w:ascii="Times New Roman" w:hAnsi="Times New Roman" w:cs="Times New Roman"/>
          <w:sz w:val="28"/>
          <w:szCs w:val="28"/>
        </w:rPr>
      </w:pPr>
      <w:r w:rsidRPr="00836170">
        <w:rPr>
          <w:rFonts w:ascii="Times New Roman" w:hAnsi="Times New Roman" w:cs="Times New Roman"/>
          <w:i/>
          <w:sz w:val="28"/>
          <w:szCs w:val="28"/>
        </w:rPr>
        <w:t>Регрессия оценки рентабельности.</w:t>
      </w:r>
      <w:r>
        <w:rPr>
          <w:rFonts w:ascii="Times New Roman" w:hAnsi="Times New Roman" w:cs="Times New Roman"/>
          <w:sz w:val="28"/>
          <w:szCs w:val="28"/>
        </w:rPr>
        <w:t xml:space="preserve"> </w:t>
      </w:r>
      <w:r w:rsidR="00557C1E" w:rsidRPr="00E65D88">
        <w:rPr>
          <w:rFonts w:ascii="Times New Roman" w:hAnsi="Times New Roman" w:cs="Times New Roman"/>
          <w:sz w:val="28"/>
          <w:szCs w:val="28"/>
        </w:rPr>
        <w:t>Результаты оценки изменения  рентабельности  английских банков представле</w:t>
      </w:r>
      <w:r w:rsidR="00DB7C15" w:rsidRPr="00E65D88">
        <w:rPr>
          <w:rFonts w:ascii="Times New Roman" w:hAnsi="Times New Roman" w:cs="Times New Roman"/>
          <w:sz w:val="28"/>
          <w:szCs w:val="28"/>
        </w:rPr>
        <w:t>ны в Таблице</w:t>
      </w:r>
      <w:r w:rsidR="00BC1FDB" w:rsidRPr="00E65D88">
        <w:rPr>
          <w:rFonts w:ascii="Times New Roman" w:hAnsi="Times New Roman" w:cs="Times New Roman"/>
          <w:sz w:val="28"/>
          <w:szCs w:val="28"/>
        </w:rPr>
        <w:t xml:space="preserve"> </w:t>
      </w:r>
      <w:r w:rsidR="00002FD1" w:rsidRPr="00E65D88">
        <w:rPr>
          <w:rFonts w:ascii="Times New Roman" w:hAnsi="Times New Roman" w:cs="Times New Roman"/>
          <w:sz w:val="28"/>
          <w:szCs w:val="28"/>
        </w:rPr>
        <w:t>21</w:t>
      </w:r>
      <w:r w:rsidR="00557C1E" w:rsidRPr="00E65D88">
        <w:rPr>
          <w:rFonts w:ascii="Times New Roman" w:hAnsi="Times New Roman" w:cs="Times New Roman"/>
          <w:sz w:val="28"/>
          <w:szCs w:val="28"/>
        </w:rPr>
        <w:t>. В большей сте</w:t>
      </w:r>
      <w:r w:rsidR="000E6897" w:rsidRPr="00E65D88">
        <w:rPr>
          <w:rFonts w:ascii="Times New Roman" w:hAnsi="Times New Roman" w:cs="Times New Roman"/>
          <w:sz w:val="28"/>
          <w:szCs w:val="28"/>
        </w:rPr>
        <w:t>пени на доходности</w:t>
      </w:r>
      <w:r w:rsidR="005F7973" w:rsidRPr="00E65D88">
        <w:rPr>
          <w:rFonts w:ascii="Times New Roman" w:hAnsi="Times New Roman" w:cs="Times New Roman"/>
          <w:sz w:val="28"/>
          <w:szCs w:val="28"/>
        </w:rPr>
        <w:t xml:space="preserve"> поглощающих</w:t>
      </w:r>
      <w:r w:rsidR="00557C1E" w:rsidRPr="00E65D88">
        <w:rPr>
          <w:rFonts w:ascii="Times New Roman" w:hAnsi="Times New Roman" w:cs="Times New Roman"/>
          <w:sz w:val="28"/>
          <w:szCs w:val="28"/>
        </w:rPr>
        <w:t xml:space="preserve"> банков отразился показатель влияния. Знак при коэффициенте отрицательный, из чего следует,</w:t>
      </w:r>
      <w:r w:rsidR="005F7973" w:rsidRPr="00E65D88">
        <w:rPr>
          <w:rFonts w:ascii="Times New Roman" w:hAnsi="Times New Roman" w:cs="Times New Roman"/>
          <w:sz w:val="28"/>
          <w:szCs w:val="28"/>
        </w:rPr>
        <w:t xml:space="preserve"> что </w:t>
      </w:r>
      <w:r w:rsidR="00F1576E" w:rsidRPr="00E65D88">
        <w:rPr>
          <w:rFonts w:ascii="Times New Roman" w:hAnsi="Times New Roman" w:cs="Times New Roman"/>
          <w:sz w:val="28"/>
          <w:szCs w:val="28"/>
        </w:rPr>
        <w:t>банки цели значительно отличались по своей структуре  от английских банков, и отсутствие в большинстве случаев рычагов влияния создавало</w:t>
      </w:r>
      <w:r w:rsidR="005F7973" w:rsidRPr="00E65D88">
        <w:rPr>
          <w:rFonts w:ascii="Times New Roman" w:hAnsi="Times New Roman" w:cs="Times New Roman"/>
          <w:sz w:val="28"/>
          <w:szCs w:val="28"/>
        </w:rPr>
        <w:t xml:space="preserve"> препятствия для увеличения доходности активов.</w:t>
      </w:r>
      <w:r w:rsidR="00F1576E" w:rsidRPr="00E65D88">
        <w:rPr>
          <w:rFonts w:ascii="Times New Roman" w:hAnsi="Times New Roman" w:cs="Times New Roman"/>
          <w:sz w:val="28"/>
          <w:szCs w:val="28"/>
        </w:rPr>
        <w:t xml:space="preserve"> Кроме того</w:t>
      </w:r>
      <w:r w:rsidR="005F7973" w:rsidRPr="00E65D88">
        <w:rPr>
          <w:rFonts w:ascii="Times New Roman" w:hAnsi="Times New Roman" w:cs="Times New Roman"/>
          <w:sz w:val="28"/>
          <w:szCs w:val="28"/>
        </w:rPr>
        <w:t xml:space="preserve"> </w:t>
      </w:r>
      <w:r w:rsidR="00557C1E" w:rsidRPr="00E65D88">
        <w:rPr>
          <w:rFonts w:ascii="Times New Roman" w:hAnsi="Times New Roman" w:cs="Times New Roman"/>
          <w:sz w:val="28"/>
          <w:szCs w:val="28"/>
        </w:rPr>
        <w:t xml:space="preserve"> </w:t>
      </w:r>
      <w:r w:rsidR="00F1576E" w:rsidRPr="00E65D88">
        <w:rPr>
          <w:rFonts w:ascii="Times New Roman" w:hAnsi="Times New Roman" w:cs="Times New Roman"/>
          <w:sz w:val="28"/>
          <w:szCs w:val="28"/>
        </w:rPr>
        <w:t>высокий уровень концентрации рынков так же показал отрицательную корреляцию с показателем рентабельности. Несмотря на то, что в отношении финансовой устойчивости данный показатель имел положительную корреляцию,  проблемы связанные со сменой руководства не позволили английским банкам извлечь выгоду из низкого уровня конкуренции на рынке. Данная модель в очередной раз доказывала тот факт, что английские ба</w:t>
      </w:r>
      <w:r w:rsidR="00CA539D" w:rsidRPr="00E65D88">
        <w:rPr>
          <w:rFonts w:ascii="Times New Roman" w:hAnsi="Times New Roman" w:cs="Times New Roman"/>
          <w:sz w:val="28"/>
          <w:szCs w:val="28"/>
        </w:rPr>
        <w:t xml:space="preserve">нки в </w:t>
      </w:r>
      <w:r w:rsidR="00CA539D" w:rsidRPr="00E65D88">
        <w:rPr>
          <w:rFonts w:ascii="Times New Roman" w:hAnsi="Times New Roman" w:cs="Times New Roman"/>
          <w:sz w:val="28"/>
          <w:szCs w:val="28"/>
        </w:rPr>
        <w:lastRenderedPageBreak/>
        <w:t>основном выходили на рынки со</w:t>
      </w:r>
      <w:r w:rsidR="00F1576E" w:rsidRPr="00E65D88">
        <w:rPr>
          <w:rFonts w:ascii="Times New Roman" w:hAnsi="Times New Roman" w:cs="Times New Roman"/>
          <w:sz w:val="28"/>
          <w:szCs w:val="28"/>
        </w:rPr>
        <w:t xml:space="preserve"> строгой системой банковского контроля, что привело к отрицательной корреляции п</w:t>
      </w:r>
      <w:r w:rsidR="00CA539D" w:rsidRPr="00E65D88">
        <w:rPr>
          <w:rFonts w:ascii="Times New Roman" w:hAnsi="Times New Roman" w:cs="Times New Roman"/>
          <w:sz w:val="28"/>
          <w:szCs w:val="28"/>
        </w:rPr>
        <w:t>оказателя с доходностью банка.</w:t>
      </w:r>
    </w:p>
    <w:p w:rsidR="0064407D" w:rsidRPr="00E65D88" w:rsidRDefault="0064407D" w:rsidP="0064407D">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 xml:space="preserve">Взаимодействующая переменная </w:t>
      </w:r>
      <w:r w:rsidR="0000794B" w:rsidRPr="00E65D88">
        <w:rPr>
          <w:rFonts w:ascii="Times New Roman" w:hAnsi="Times New Roman" w:cs="Times New Roman"/>
          <w:sz w:val="28"/>
          <w:szCs w:val="28"/>
        </w:rPr>
        <w:t xml:space="preserve">страхования вкладов и </w:t>
      </w:r>
      <w:proofErr w:type="spellStart"/>
      <w:r w:rsidR="0000794B" w:rsidRPr="00E65D88">
        <w:rPr>
          <w:rFonts w:ascii="Times New Roman" w:hAnsi="Times New Roman" w:cs="Times New Roman"/>
          <w:sz w:val="28"/>
          <w:szCs w:val="28"/>
        </w:rPr>
        <w:t>трансграничности</w:t>
      </w:r>
      <w:proofErr w:type="spellEnd"/>
      <w:r w:rsidR="0000794B" w:rsidRPr="00E65D88">
        <w:rPr>
          <w:rFonts w:ascii="Times New Roman" w:hAnsi="Times New Roman" w:cs="Times New Roman"/>
          <w:sz w:val="28"/>
          <w:szCs w:val="28"/>
        </w:rPr>
        <w:t xml:space="preserve"> сделок довольно мала, однако имеет отрицательный знак. Как было ранее отмечено, доверие клиентов значительно влияет на капитал, однако английским банкам не удается в течение двух лет уйти в положительную динамику доходности. Отрицательный знак  </w:t>
      </w:r>
      <w:r w:rsidRPr="00E65D88">
        <w:rPr>
          <w:rFonts w:ascii="Times New Roman" w:hAnsi="Times New Roman" w:cs="Times New Roman"/>
          <w:sz w:val="28"/>
          <w:szCs w:val="28"/>
        </w:rPr>
        <w:t xml:space="preserve">характеризует </w:t>
      </w:r>
      <w:r w:rsidR="0000794B" w:rsidRPr="00E65D88">
        <w:rPr>
          <w:rFonts w:ascii="Times New Roman" w:hAnsi="Times New Roman" w:cs="Times New Roman"/>
          <w:sz w:val="28"/>
          <w:szCs w:val="28"/>
        </w:rPr>
        <w:t>издержки,</w:t>
      </w:r>
      <w:r w:rsidRPr="00E65D88">
        <w:rPr>
          <w:rFonts w:ascii="Times New Roman" w:hAnsi="Times New Roman" w:cs="Times New Roman"/>
          <w:sz w:val="28"/>
          <w:szCs w:val="28"/>
        </w:rPr>
        <w:t xml:space="preserve"> сопряженные с обеспечение </w:t>
      </w:r>
      <w:r w:rsidR="0000794B" w:rsidRPr="00E65D88">
        <w:rPr>
          <w:rFonts w:ascii="Times New Roman" w:hAnsi="Times New Roman" w:cs="Times New Roman"/>
          <w:sz w:val="28"/>
          <w:szCs w:val="28"/>
        </w:rPr>
        <w:t xml:space="preserve">стандартом и требований системы. </w:t>
      </w:r>
      <w:r w:rsidR="008B1C4C" w:rsidRPr="00E65D88">
        <w:rPr>
          <w:rFonts w:ascii="Times New Roman" w:hAnsi="Times New Roman" w:cs="Times New Roman"/>
          <w:sz w:val="28"/>
          <w:szCs w:val="28"/>
        </w:rPr>
        <w:t xml:space="preserve">Несмотря на отрицательный знак перед большинством коэффициентов, банкам удается извлечь выгоду из динамичного роста ВВП принимающей страны. </w:t>
      </w:r>
    </w:p>
    <w:p w:rsidR="00735A06" w:rsidRPr="00E65D88" w:rsidRDefault="00836170" w:rsidP="0064407D">
      <w:pPr>
        <w:spacing w:line="360" w:lineRule="auto"/>
        <w:ind w:firstLine="709"/>
        <w:jc w:val="both"/>
        <w:rPr>
          <w:rFonts w:ascii="Times New Roman" w:hAnsi="Times New Roman" w:cs="Times New Roman"/>
          <w:sz w:val="28"/>
          <w:szCs w:val="28"/>
        </w:rPr>
      </w:pPr>
      <w:r w:rsidRPr="00836170">
        <w:rPr>
          <w:rFonts w:ascii="Times New Roman" w:hAnsi="Times New Roman" w:cs="Times New Roman"/>
          <w:i/>
          <w:sz w:val="28"/>
          <w:szCs w:val="28"/>
        </w:rPr>
        <w:t>Регрессия оценки ликвидности.</w:t>
      </w:r>
      <w:r>
        <w:rPr>
          <w:rFonts w:ascii="Times New Roman" w:hAnsi="Times New Roman" w:cs="Times New Roman"/>
          <w:sz w:val="28"/>
          <w:szCs w:val="28"/>
        </w:rPr>
        <w:t xml:space="preserve"> Р</w:t>
      </w:r>
      <w:r w:rsidR="0010761A" w:rsidRPr="00E65D88">
        <w:rPr>
          <w:rFonts w:ascii="Times New Roman" w:hAnsi="Times New Roman" w:cs="Times New Roman"/>
          <w:sz w:val="28"/>
          <w:szCs w:val="28"/>
        </w:rPr>
        <w:t>егрессионная модель оценки и</w:t>
      </w:r>
      <w:r>
        <w:rPr>
          <w:rFonts w:ascii="Times New Roman" w:hAnsi="Times New Roman" w:cs="Times New Roman"/>
          <w:sz w:val="28"/>
          <w:szCs w:val="28"/>
        </w:rPr>
        <w:t>зменения показателя ликвидности представлена</w:t>
      </w:r>
      <w:r w:rsidR="0010761A" w:rsidRPr="00E65D88">
        <w:rPr>
          <w:rFonts w:ascii="Times New Roman" w:hAnsi="Times New Roman" w:cs="Times New Roman"/>
          <w:sz w:val="28"/>
          <w:szCs w:val="28"/>
        </w:rPr>
        <w:t xml:space="preserve"> в Таблице</w:t>
      </w:r>
      <w:r w:rsidR="00002FD1" w:rsidRPr="00E65D88">
        <w:rPr>
          <w:rFonts w:ascii="Times New Roman" w:hAnsi="Times New Roman" w:cs="Times New Roman"/>
          <w:sz w:val="28"/>
          <w:szCs w:val="28"/>
        </w:rPr>
        <w:t xml:space="preserve"> 22</w:t>
      </w:r>
      <w:r w:rsidR="0010761A" w:rsidRPr="00E65D88">
        <w:rPr>
          <w:rFonts w:ascii="Times New Roman" w:hAnsi="Times New Roman" w:cs="Times New Roman"/>
          <w:sz w:val="28"/>
          <w:szCs w:val="28"/>
        </w:rPr>
        <w:t xml:space="preserve">. </w:t>
      </w:r>
      <w:r w:rsidR="00381834" w:rsidRPr="00E65D88">
        <w:rPr>
          <w:rFonts w:ascii="Times New Roman" w:hAnsi="Times New Roman" w:cs="Times New Roman"/>
          <w:sz w:val="28"/>
          <w:szCs w:val="28"/>
        </w:rPr>
        <w:t>Как видно из регрессионной оценки, изменение показателя ликвидности отрицательно коррелирует с показателями предшествующими сдел</w:t>
      </w:r>
      <w:r w:rsidR="00246DE2" w:rsidRPr="00E65D88">
        <w:rPr>
          <w:rFonts w:ascii="Times New Roman" w:hAnsi="Times New Roman" w:cs="Times New Roman"/>
          <w:sz w:val="28"/>
          <w:szCs w:val="28"/>
        </w:rPr>
        <w:t>ку. Так как коэффициент принимае</w:t>
      </w:r>
      <w:r w:rsidR="00381834" w:rsidRPr="00E65D88">
        <w:rPr>
          <w:rFonts w:ascii="Times New Roman" w:hAnsi="Times New Roman" w:cs="Times New Roman"/>
          <w:sz w:val="28"/>
          <w:szCs w:val="28"/>
        </w:rPr>
        <w:t xml:space="preserve">т значение меньше -1, следовательно, на изменения действуют случайные шоки, и возврат к среднему значению составляет 43%. </w:t>
      </w:r>
      <w:r w:rsidR="00465D3A" w:rsidRPr="00E65D88">
        <w:rPr>
          <w:rFonts w:ascii="Times New Roman" w:hAnsi="Times New Roman" w:cs="Times New Roman"/>
          <w:sz w:val="28"/>
          <w:szCs w:val="28"/>
        </w:rPr>
        <w:t xml:space="preserve">Наибольший эффект на ликвидность оказывает показатель влияния как и в прошлой модели. В 60% случаев английские банки не имели доли в банке цели до совершения сделки. Таким образом, несмотря на издержки реструктуризации и оптимизации, присоединение новой структурной единицы в разы увеличивает показатель ликвидности. </w:t>
      </w:r>
      <w:r w:rsidR="00406422" w:rsidRPr="00E65D88">
        <w:rPr>
          <w:rFonts w:ascii="Times New Roman" w:hAnsi="Times New Roman" w:cs="Times New Roman"/>
          <w:sz w:val="28"/>
          <w:szCs w:val="28"/>
        </w:rPr>
        <w:t>Совмещенные регрессоры регулирования имеют неоднозначное влияние на показатель ликвидности. С одной стороны, в связи с системой страхования вкладов банку проще обеспечивать потребительские кредиты, однако новые возможности для кредитования не позволяют накапливать ликвидность.</w:t>
      </w:r>
      <w:r w:rsidR="00735A06" w:rsidRPr="00E65D88">
        <w:rPr>
          <w:rFonts w:ascii="Times New Roman" w:hAnsi="Times New Roman" w:cs="Times New Roman"/>
          <w:sz w:val="28"/>
          <w:szCs w:val="28"/>
        </w:rPr>
        <w:t xml:space="preserve"> Отрицательная корреляция с ростом В</w:t>
      </w:r>
      <w:proofErr w:type="gramStart"/>
      <w:r w:rsidR="00735A06" w:rsidRPr="00E65D88">
        <w:rPr>
          <w:rFonts w:ascii="Times New Roman" w:hAnsi="Times New Roman" w:cs="Times New Roman"/>
          <w:sz w:val="28"/>
          <w:szCs w:val="28"/>
        </w:rPr>
        <w:t>ВП в пр</w:t>
      </w:r>
      <w:proofErr w:type="gramEnd"/>
      <w:r w:rsidR="00735A06" w:rsidRPr="00E65D88">
        <w:rPr>
          <w:rFonts w:ascii="Times New Roman" w:hAnsi="Times New Roman" w:cs="Times New Roman"/>
          <w:sz w:val="28"/>
          <w:szCs w:val="28"/>
        </w:rPr>
        <w:t>инимающей стране так же доказывает увеличение кредитования.</w:t>
      </w:r>
      <w:r w:rsidR="00406422" w:rsidRPr="00E65D88">
        <w:rPr>
          <w:rFonts w:ascii="Times New Roman" w:hAnsi="Times New Roman" w:cs="Times New Roman"/>
          <w:sz w:val="28"/>
          <w:szCs w:val="28"/>
        </w:rPr>
        <w:t xml:space="preserve"> Кроме того,  </w:t>
      </w:r>
      <w:r w:rsidR="003A46BE" w:rsidRPr="00E65D88">
        <w:rPr>
          <w:rFonts w:ascii="Times New Roman" w:hAnsi="Times New Roman" w:cs="Times New Roman"/>
          <w:sz w:val="28"/>
          <w:szCs w:val="28"/>
        </w:rPr>
        <w:t>строгость банковского контроля</w:t>
      </w:r>
      <w:r w:rsidR="00735A06" w:rsidRPr="00E65D88">
        <w:rPr>
          <w:rFonts w:ascii="Times New Roman" w:hAnsi="Times New Roman" w:cs="Times New Roman"/>
          <w:sz w:val="28"/>
          <w:szCs w:val="28"/>
        </w:rPr>
        <w:t>,</w:t>
      </w:r>
      <w:r w:rsidR="003A46BE" w:rsidRPr="00E65D88">
        <w:rPr>
          <w:rFonts w:ascii="Times New Roman" w:hAnsi="Times New Roman" w:cs="Times New Roman"/>
          <w:sz w:val="28"/>
          <w:szCs w:val="28"/>
        </w:rPr>
        <w:t xml:space="preserve"> безусловно</w:t>
      </w:r>
      <w:r w:rsidR="00735A06" w:rsidRPr="00E65D88">
        <w:rPr>
          <w:rFonts w:ascii="Times New Roman" w:hAnsi="Times New Roman" w:cs="Times New Roman"/>
          <w:sz w:val="28"/>
          <w:szCs w:val="28"/>
        </w:rPr>
        <w:t>,</w:t>
      </w:r>
      <w:r w:rsidR="003A46BE" w:rsidRPr="00E65D88">
        <w:rPr>
          <w:rFonts w:ascii="Times New Roman" w:hAnsi="Times New Roman" w:cs="Times New Roman"/>
          <w:sz w:val="28"/>
          <w:szCs w:val="28"/>
        </w:rPr>
        <w:t xml:space="preserve"> увеличивает</w:t>
      </w:r>
      <w:r w:rsidR="00406422" w:rsidRPr="00E65D88">
        <w:rPr>
          <w:rFonts w:ascii="Times New Roman" w:hAnsi="Times New Roman" w:cs="Times New Roman"/>
          <w:sz w:val="28"/>
          <w:szCs w:val="28"/>
        </w:rPr>
        <w:t xml:space="preserve"> издержки по обес</w:t>
      </w:r>
      <w:r w:rsidR="003A46BE" w:rsidRPr="00E65D88">
        <w:rPr>
          <w:rFonts w:ascii="Times New Roman" w:hAnsi="Times New Roman" w:cs="Times New Roman"/>
          <w:sz w:val="28"/>
          <w:szCs w:val="28"/>
        </w:rPr>
        <w:t xml:space="preserve">печению стандартов и </w:t>
      </w:r>
      <w:r w:rsidR="003A46BE" w:rsidRPr="00E65D88">
        <w:rPr>
          <w:rFonts w:ascii="Times New Roman" w:hAnsi="Times New Roman" w:cs="Times New Roman"/>
          <w:sz w:val="28"/>
          <w:szCs w:val="28"/>
        </w:rPr>
        <w:lastRenderedPageBreak/>
        <w:t>требований, однако мы видим положительную корреляцию, которая</w:t>
      </w:r>
      <w:r w:rsidR="00735A06" w:rsidRPr="00E65D88">
        <w:rPr>
          <w:rFonts w:ascii="Times New Roman" w:hAnsi="Times New Roman" w:cs="Times New Roman"/>
          <w:sz w:val="28"/>
          <w:szCs w:val="28"/>
        </w:rPr>
        <w:t>,</w:t>
      </w:r>
      <w:r w:rsidR="003A46BE" w:rsidRPr="00E65D88">
        <w:rPr>
          <w:rFonts w:ascii="Times New Roman" w:hAnsi="Times New Roman" w:cs="Times New Roman"/>
          <w:sz w:val="28"/>
          <w:szCs w:val="28"/>
        </w:rPr>
        <w:t xml:space="preserve"> скорее всего</w:t>
      </w:r>
      <w:r w:rsidR="00735A06" w:rsidRPr="00E65D88">
        <w:rPr>
          <w:rFonts w:ascii="Times New Roman" w:hAnsi="Times New Roman" w:cs="Times New Roman"/>
          <w:sz w:val="28"/>
          <w:szCs w:val="28"/>
        </w:rPr>
        <w:t>,</w:t>
      </w:r>
      <w:r w:rsidR="003A46BE" w:rsidRPr="00E65D88">
        <w:rPr>
          <w:rFonts w:ascii="Times New Roman" w:hAnsi="Times New Roman" w:cs="Times New Roman"/>
          <w:sz w:val="28"/>
          <w:szCs w:val="28"/>
        </w:rPr>
        <w:t xml:space="preserve"> свидетельствует о том, что банкам приходится увеличивать ликвидность для соответствия тем же требованиям.</w:t>
      </w:r>
      <w:r w:rsidR="00EA2BFB" w:rsidRPr="00E65D88">
        <w:rPr>
          <w:rFonts w:ascii="Times New Roman" w:hAnsi="Times New Roman" w:cs="Times New Roman"/>
          <w:sz w:val="28"/>
          <w:szCs w:val="28"/>
        </w:rPr>
        <w:t xml:space="preserve"> </w:t>
      </w:r>
    </w:p>
    <w:p w:rsidR="00656ED8" w:rsidRPr="00E65D88" w:rsidRDefault="00EA2BFB" w:rsidP="00A4256D">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Если рассмотреть взаимодействие показателя регулирования банковской системы</w:t>
      </w:r>
      <w:r w:rsidR="00995F3A" w:rsidRPr="00E65D88">
        <w:rPr>
          <w:rFonts w:ascii="Times New Roman" w:hAnsi="Times New Roman" w:cs="Times New Roman"/>
          <w:sz w:val="28"/>
          <w:szCs w:val="28"/>
        </w:rPr>
        <w:t xml:space="preserve"> (</w:t>
      </w:r>
      <w:proofErr w:type="spellStart"/>
      <w:r w:rsidR="00995F3A" w:rsidRPr="00E65D88">
        <w:rPr>
          <w:rFonts w:ascii="Times New Roman" w:hAnsi="Times New Roman" w:cs="Times New Roman"/>
          <w:sz w:val="28"/>
          <w:szCs w:val="28"/>
          <w:lang w:val="en-US"/>
        </w:rPr>
        <w:t>cb</w:t>
      </w:r>
      <w:proofErr w:type="spellEnd"/>
      <w:r w:rsidR="00995F3A" w:rsidRPr="00E65D88">
        <w:rPr>
          <w:rFonts w:ascii="Times New Roman" w:hAnsi="Times New Roman" w:cs="Times New Roman"/>
          <w:sz w:val="28"/>
          <w:szCs w:val="28"/>
        </w:rPr>
        <w:t>_</w:t>
      </w:r>
      <w:proofErr w:type="spellStart"/>
      <w:r w:rsidR="00995F3A" w:rsidRPr="00E65D88">
        <w:rPr>
          <w:rFonts w:ascii="Times New Roman" w:hAnsi="Times New Roman" w:cs="Times New Roman"/>
          <w:sz w:val="28"/>
          <w:szCs w:val="28"/>
          <w:lang w:val="en-US"/>
        </w:rPr>
        <w:t>regul</w:t>
      </w:r>
      <w:proofErr w:type="spellEnd"/>
      <w:r w:rsidR="00995F3A" w:rsidRPr="00E65D88">
        <w:rPr>
          <w:rFonts w:ascii="Times New Roman" w:hAnsi="Times New Roman" w:cs="Times New Roman"/>
          <w:sz w:val="28"/>
          <w:szCs w:val="28"/>
        </w:rPr>
        <w:t>)</w:t>
      </w:r>
      <w:r w:rsidRPr="00E65D88">
        <w:rPr>
          <w:rFonts w:ascii="Times New Roman" w:hAnsi="Times New Roman" w:cs="Times New Roman"/>
          <w:sz w:val="28"/>
          <w:szCs w:val="28"/>
        </w:rPr>
        <w:t xml:space="preserve"> и отношение изме</w:t>
      </w:r>
      <w:r w:rsidR="00A077DA" w:rsidRPr="00E65D88">
        <w:rPr>
          <w:rFonts w:ascii="Times New Roman" w:hAnsi="Times New Roman" w:cs="Times New Roman"/>
          <w:sz w:val="28"/>
          <w:szCs w:val="28"/>
        </w:rPr>
        <w:t>нения ликвидности к показателю</w:t>
      </w:r>
      <w:r w:rsidRPr="00E65D88">
        <w:rPr>
          <w:rFonts w:ascii="Times New Roman" w:hAnsi="Times New Roman" w:cs="Times New Roman"/>
          <w:sz w:val="28"/>
          <w:szCs w:val="28"/>
        </w:rPr>
        <w:t xml:space="preserve"> за год до совершения сделки</w:t>
      </w:r>
      <w:r w:rsidR="00995F3A" w:rsidRPr="00E65D88">
        <w:rPr>
          <w:rFonts w:ascii="Times New Roman" w:hAnsi="Times New Roman" w:cs="Times New Roman"/>
          <w:sz w:val="28"/>
          <w:szCs w:val="28"/>
        </w:rPr>
        <w:t xml:space="preserve"> (</w:t>
      </w:r>
      <w:r w:rsidR="00995F3A" w:rsidRPr="00E65D88">
        <w:rPr>
          <w:rFonts w:ascii="Times New Roman" w:hAnsi="Times New Roman" w:cs="Times New Roman"/>
          <w:sz w:val="28"/>
          <w:szCs w:val="28"/>
          <w:lang w:val="en-US"/>
        </w:rPr>
        <w:t>liquid</w:t>
      </w:r>
      <w:r w:rsidR="00995F3A" w:rsidRPr="00E65D88">
        <w:rPr>
          <w:rFonts w:ascii="Times New Roman" w:hAnsi="Times New Roman" w:cs="Times New Roman"/>
          <w:sz w:val="28"/>
          <w:szCs w:val="28"/>
        </w:rPr>
        <w:t xml:space="preserve"> </w:t>
      </w:r>
      <w:r w:rsidR="00995F3A" w:rsidRPr="00E65D88">
        <w:rPr>
          <w:rFonts w:ascii="Times New Roman" w:hAnsi="Times New Roman" w:cs="Times New Roman"/>
          <w:sz w:val="28"/>
          <w:szCs w:val="28"/>
          <w:lang w:val="en-US"/>
        </w:rPr>
        <w:t>t</w:t>
      </w:r>
      <w:r w:rsidR="00995F3A" w:rsidRPr="00E65D88">
        <w:rPr>
          <w:rFonts w:ascii="Times New Roman" w:hAnsi="Times New Roman" w:cs="Times New Roman"/>
          <w:sz w:val="28"/>
          <w:szCs w:val="28"/>
        </w:rPr>
        <w:t>-1)</w:t>
      </w:r>
      <w:r w:rsidRPr="00E65D88">
        <w:rPr>
          <w:rFonts w:ascii="Times New Roman" w:hAnsi="Times New Roman" w:cs="Times New Roman"/>
          <w:sz w:val="28"/>
          <w:szCs w:val="28"/>
        </w:rPr>
        <w:t xml:space="preserve">, то </w:t>
      </w:r>
      <w:r w:rsidR="00A077DA" w:rsidRPr="00E65D88">
        <w:rPr>
          <w:rFonts w:ascii="Times New Roman" w:hAnsi="Times New Roman" w:cs="Times New Roman"/>
          <w:sz w:val="28"/>
          <w:szCs w:val="28"/>
        </w:rPr>
        <w:t>ярко проявляется</w:t>
      </w:r>
      <w:r w:rsidR="00735A06" w:rsidRPr="00E65D88">
        <w:rPr>
          <w:rFonts w:ascii="Times New Roman" w:hAnsi="Times New Roman" w:cs="Times New Roman"/>
          <w:sz w:val="28"/>
          <w:szCs w:val="28"/>
        </w:rPr>
        <w:t xml:space="preserve"> некоторая закономерность. </w:t>
      </w:r>
      <w:r w:rsidR="00A077DA" w:rsidRPr="00E65D88">
        <w:rPr>
          <w:rFonts w:ascii="Times New Roman" w:hAnsi="Times New Roman" w:cs="Times New Roman"/>
          <w:sz w:val="28"/>
          <w:szCs w:val="28"/>
        </w:rPr>
        <w:t>Коэффициенты при обоих регрессорах</w:t>
      </w:r>
      <w:r w:rsidR="00995F3A" w:rsidRPr="00E65D88">
        <w:rPr>
          <w:rFonts w:ascii="Times New Roman" w:hAnsi="Times New Roman" w:cs="Times New Roman"/>
          <w:sz w:val="28"/>
          <w:szCs w:val="28"/>
        </w:rPr>
        <w:t xml:space="preserve"> довольно высокие, а знак перед ними разный.</w:t>
      </w:r>
      <w:r w:rsidR="00A077DA" w:rsidRPr="00E65D88">
        <w:rPr>
          <w:rFonts w:ascii="Times New Roman" w:hAnsi="Times New Roman" w:cs="Times New Roman"/>
          <w:sz w:val="28"/>
          <w:szCs w:val="28"/>
        </w:rPr>
        <w:t xml:space="preserve"> </w:t>
      </w:r>
      <w:r w:rsidR="00995F3A" w:rsidRPr="00E65D88">
        <w:rPr>
          <w:rFonts w:ascii="Times New Roman" w:hAnsi="Times New Roman" w:cs="Times New Roman"/>
          <w:sz w:val="28"/>
          <w:szCs w:val="28"/>
        </w:rPr>
        <w:t xml:space="preserve">Очевидным объяснение данного феномена является низкий уровень ликвидности английских банков, который в разных ситуациях по - </w:t>
      </w:r>
      <w:proofErr w:type="gramStart"/>
      <w:r w:rsidR="00995F3A" w:rsidRPr="00E65D88">
        <w:rPr>
          <w:rFonts w:ascii="Times New Roman" w:hAnsi="Times New Roman" w:cs="Times New Roman"/>
          <w:sz w:val="28"/>
          <w:szCs w:val="28"/>
        </w:rPr>
        <w:t>разному</w:t>
      </w:r>
      <w:proofErr w:type="gramEnd"/>
      <w:r w:rsidR="00995F3A" w:rsidRPr="00E65D88">
        <w:rPr>
          <w:rFonts w:ascii="Times New Roman" w:hAnsi="Times New Roman" w:cs="Times New Roman"/>
          <w:sz w:val="28"/>
          <w:szCs w:val="28"/>
        </w:rPr>
        <w:t xml:space="preserve"> проявляется. </w:t>
      </w:r>
      <w:r w:rsidR="00A077DA" w:rsidRPr="00E65D88">
        <w:rPr>
          <w:rFonts w:ascii="Times New Roman" w:hAnsi="Times New Roman" w:cs="Times New Roman"/>
          <w:sz w:val="28"/>
          <w:szCs w:val="28"/>
        </w:rPr>
        <w:t>С одной стороны</w:t>
      </w:r>
      <w:r w:rsidR="00995F3A" w:rsidRPr="00E65D88">
        <w:rPr>
          <w:rFonts w:ascii="Times New Roman" w:hAnsi="Times New Roman" w:cs="Times New Roman"/>
          <w:sz w:val="28"/>
          <w:szCs w:val="28"/>
        </w:rPr>
        <w:t>, возврат к среднему значению составляет 43%, что подразумевает снижение показателя ликвидности. С другой стороны выход на рынок с более жесткой системой банковского контроля побуждала банки увеличивать ликвидность.</w:t>
      </w:r>
      <w:r w:rsidR="00A077DA" w:rsidRPr="00E65D88">
        <w:rPr>
          <w:rFonts w:ascii="Times New Roman" w:hAnsi="Times New Roman" w:cs="Times New Roman"/>
          <w:sz w:val="28"/>
          <w:szCs w:val="28"/>
        </w:rPr>
        <w:t xml:space="preserve"> Очевидно, что </w:t>
      </w:r>
      <w:r w:rsidR="00995F3A" w:rsidRPr="00E65D88">
        <w:rPr>
          <w:rFonts w:ascii="Times New Roman" w:hAnsi="Times New Roman" w:cs="Times New Roman"/>
          <w:sz w:val="28"/>
          <w:szCs w:val="28"/>
        </w:rPr>
        <w:t xml:space="preserve">в первом случае </w:t>
      </w:r>
      <w:r w:rsidR="00A077DA" w:rsidRPr="00E65D88">
        <w:rPr>
          <w:rFonts w:ascii="Times New Roman" w:hAnsi="Times New Roman" w:cs="Times New Roman"/>
          <w:sz w:val="28"/>
          <w:szCs w:val="28"/>
        </w:rPr>
        <w:t xml:space="preserve">менеджменту английских банков приходилось  самостоятельно увеличивать ликвидность, которая </w:t>
      </w:r>
      <w:r w:rsidR="00A4256D" w:rsidRPr="00E65D88">
        <w:rPr>
          <w:rFonts w:ascii="Times New Roman" w:hAnsi="Times New Roman" w:cs="Times New Roman"/>
          <w:sz w:val="28"/>
          <w:szCs w:val="28"/>
        </w:rPr>
        <w:t xml:space="preserve">впоследствии </w:t>
      </w:r>
      <w:r w:rsidR="00A077DA" w:rsidRPr="00E65D88">
        <w:rPr>
          <w:rFonts w:ascii="Times New Roman" w:hAnsi="Times New Roman" w:cs="Times New Roman"/>
          <w:sz w:val="28"/>
          <w:szCs w:val="28"/>
        </w:rPr>
        <w:t xml:space="preserve">естественным образом возвращалась к своему среднему значению. </w:t>
      </w:r>
      <w:r w:rsidR="00A4256D" w:rsidRPr="00E65D88">
        <w:rPr>
          <w:rFonts w:ascii="Times New Roman" w:hAnsi="Times New Roman" w:cs="Times New Roman"/>
          <w:sz w:val="28"/>
          <w:szCs w:val="28"/>
        </w:rPr>
        <w:t>Однако средние значения не были достаточными для соответствия требованиям банковского контроля, из-за чего банкам приходилось увеличивать ликвидность, что объясняет положительную корреляцию. Таким образом, о</w:t>
      </w:r>
      <w:r w:rsidR="00A077DA" w:rsidRPr="00E65D88">
        <w:rPr>
          <w:rFonts w:ascii="Times New Roman" w:hAnsi="Times New Roman" w:cs="Times New Roman"/>
          <w:sz w:val="28"/>
          <w:szCs w:val="28"/>
        </w:rPr>
        <w:t xml:space="preserve">бе эти закономерности являются следствием низких показателей ликвидности английских банков. </w:t>
      </w:r>
    </w:p>
    <w:p w:rsidR="00656ED8" w:rsidRPr="00F40D38" w:rsidRDefault="00656ED8" w:rsidP="000C780B">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Изучив влияния сделок слияния и поглощения на три составляющие концепции устойчивости банка</w:t>
      </w:r>
      <w:r w:rsidR="00A4256D" w:rsidRPr="00E65D88">
        <w:rPr>
          <w:rFonts w:ascii="Times New Roman" w:hAnsi="Times New Roman" w:cs="Times New Roman"/>
          <w:sz w:val="28"/>
          <w:szCs w:val="28"/>
        </w:rPr>
        <w:t>,</w:t>
      </w:r>
      <w:r w:rsidRPr="00E65D88">
        <w:rPr>
          <w:rFonts w:ascii="Times New Roman" w:hAnsi="Times New Roman" w:cs="Times New Roman"/>
          <w:sz w:val="28"/>
          <w:szCs w:val="28"/>
        </w:rPr>
        <w:t xml:space="preserve"> можно выдели</w:t>
      </w:r>
      <w:r w:rsidR="000C780B" w:rsidRPr="00E65D88">
        <w:rPr>
          <w:rFonts w:ascii="Times New Roman" w:hAnsi="Times New Roman" w:cs="Times New Roman"/>
          <w:sz w:val="28"/>
          <w:szCs w:val="28"/>
        </w:rPr>
        <w:t xml:space="preserve">ть ряд зависимостей и выводов. </w:t>
      </w:r>
      <w:r w:rsidRPr="00E65D88">
        <w:rPr>
          <w:rFonts w:ascii="Times New Roman" w:hAnsi="Times New Roman" w:cs="Times New Roman"/>
          <w:sz w:val="28"/>
          <w:szCs w:val="28"/>
        </w:rPr>
        <w:t xml:space="preserve">Во-первых, на все три зависимые переменные </w:t>
      </w:r>
      <w:r w:rsidR="00A4256D" w:rsidRPr="00E65D88">
        <w:rPr>
          <w:rFonts w:ascii="Times New Roman" w:hAnsi="Times New Roman" w:cs="Times New Roman"/>
          <w:sz w:val="28"/>
          <w:szCs w:val="28"/>
        </w:rPr>
        <w:t>повлияли</w:t>
      </w:r>
      <w:r w:rsidRPr="00E65D88">
        <w:rPr>
          <w:rFonts w:ascii="Times New Roman" w:hAnsi="Times New Roman" w:cs="Times New Roman"/>
          <w:sz w:val="28"/>
          <w:szCs w:val="28"/>
        </w:rPr>
        <w:t xml:space="preserve"> лишь рост </w:t>
      </w:r>
      <w:r w:rsidR="00A4256D" w:rsidRPr="00E65D88">
        <w:rPr>
          <w:rFonts w:ascii="Times New Roman" w:hAnsi="Times New Roman" w:cs="Times New Roman"/>
          <w:sz w:val="28"/>
          <w:szCs w:val="28"/>
        </w:rPr>
        <w:t>ВВП</w:t>
      </w:r>
      <w:r w:rsidRPr="00E65D88">
        <w:rPr>
          <w:rFonts w:ascii="Times New Roman" w:hAnsi="Times New Roman" w:cs="Times New Roman"/>
          <w:sz w:val="28"/>
          <w:szCs w:val="28"/>
        </w:rPr>
        <w:t xml:space="preserve"> банка принимающей страны и система страх</w:t>
      </w:r>
      <w:r w:rsidR="00A4256D" w:rsidRPr="00E65D88">
        <w:rPr>
          <w:rFonts w:ascii="Times New Roman" w:hAnsi="Times New Roman" w:cs="Times New Roman"/>
          <w:sz w:val="28"/>
          <w:szCs w:val="28"/>
        </w:rPr>
        <w:t>ования депозитов в сочетании с международным характером</w:t>
      </w:r>
      <w:r w:rsidRPr="00E65D88">
        <w:rPr>
          <w:rFonts w:ascii="Times New Roman" w:hAnsi="Times New Roman" w:cs="Times New Roman"/>
          <w:sz w:val="28"/>
          <w:szCs w:val="28"/>
        </w:rPr>
        <w:t xml:space="preserve"> сделок. В целом английские банки выходят на </w:t>
      </w:r>
      <w:r w:rsidR="00A4256D" w:rsidRPr="00E65D88">
        <w:rPr>
          <w:rFonts w:ascii="Times New Roman" w:hAnsi="Times New Roman" w:cs="Times New Roman"/>
          <w:sz w:val="28"/>
          <w:szCs w:val="28"/>
        </w:rPr>
        <w:t xml:space="preserve">динамично развивающиеся </w:t>
      </w:r>
      <w:r w:rsidRPr="00E65D88">
        <w:rPr>
          <w:rFonts w:ascii="Times New Roman" w:hAnsi="Times New Roman" w:cs="Times New Roman"/>
          <w:sz w:val="28"/>
          <w:szCs w:val="28"/>
        </w:rPr>
        <w:t>рынки с</w:t>
      </w:r>
      <w:r w:rsidR="00A4256D" w:rsidRPr="00E65D88">
        <w:rPr>
          <w:rFonts w:ascii="Times New Roman" w:hAnsi="Times New Roman" w:cs="Times New Roman"/>
          <w:sz w:val="28"/>
          <w:szCs w:val="28"/>
        </w:rPr>
        <w:t>о строгой системой контроля</w:t>
      </w:r>
      <w:r w:rsidRPr="00E65D88">
        <w:rPr>
          <w:rFonts w:ascii="Times New Roman" w:hAnsi="Times New Roman" w:cs="Times New Roman"/>
          <w:sz w:val="28"/>
          <w:szCs w:val="28"/>
        </w:rPr>
        <w:t xml:space="preserve"> банковской деятельности, что приводит к ряду издержек по соблюдению </w:t>
      </w:r>
      <w:r w:rsidR="00A4256D" w:rsidRPr="00E65D88">
        <w:rPr>
          <w:rFonts w:ascii="Times New Roman" w:hAnsi="Times New Roman" w:cs="Times New Roman"/>
          <w:sz w:val="28"/>
          <w:szCs w:val="28"/>
        </w:rPr>
        <w:t xml:space="preserve">и соответствию </w:t>
      </w:r>
      <w:r w:rsidRPr="00E65D88">
        <w:rPr>
          <w:rFonts w:ascii="Times New Roman" w:hAnsi="Times New Roman" w:cs="Times New Roman"/>
          <w:sz w:val="28"/>
          <w:szCs w:val="28"/>
        </w:rPr>
        <w:t xml:space="preserve">стандартов. Однако такого рода </w:t>
      </w:r>
      <w:r w:rsidR="00A4256D" w:rsidRPr="00E65D88">
        <w:rPr>
          <w:rFonts w:ascii="Times New Roman" w:hAnsi="Times New Roman" w:cs="Times New Roman"/>
          <w:sz w:val="28"/>
          <w:szCs w:val="28"/>
        </w:rPr>
        <w:t>контроль</w:t>
      </w:r>
      <w:r w:rsidRPr="00E65D88">
        <w:rPr>
          <w:rFonts w:ascii="Times New Roman" w:hAnsi="Times New Roman" w:cs="Times New Roman"/>
          <w:sz w:val="28"/>
          <w:szCs w:val="28"/>
        </w:rPr>
        <w:t xml:space="preserve"> </w:t>
      </w:r>
      <w:r w:rsidR="00A4256D" w:rsidRPr="00E65D88">
        <w:rPr>
          <w:rFonts w:ascii="Times New Roman" w:hAnsi="Times New Roman" w:cs="Times New Roman"/>
          <w:sz w:val="28"/>
          <w:szCs w:val="28"/>
        </w:rPr>
        <w:t>скорее имеет</w:t>
      </w:r>
      <w:r w:rsidRPr="00E65D88">
        <w:rPr>
          <w:rFonts w:ascii="Times New Roman" w:hAnsi="Times New Roman" w:cs="Times New Roman"/>
          <w:sz w:val="28"/>
          <w:szCs w:val="28"/>
        </w:rPr>
        <w:t xml:space="preserve"> </w:t>
      </w:r>
      <w:r w:rsidR="00A4256D" w:rsidRPr="00E65D88">
        <w:rPr>
          <w:rFonts w:ascii="Times New Roman" w:hAnsi="Times New Roman" w:cs="Times New Roman"/>
          <w:sz w:val="28"/>
          <w:szCs w:val="28"/>
        </w:rPr>
        <w:lastRenderedPageBreak/>
        <w:t>институциональный</w:t>
      </w:r>
      <w:r w:rsidRPr="00E65D88">
        <w:rPr>
          <w:rFonts w:ascii="Times New Roman" w:hAnsi="Times New Roman" w:cs="Times New Roman"/>
          <w:sz w:val="28"/>
          <w:szCs w:val="28"/>
        </w:rPr>
        <w:t xml:space="preserve"> характер</w:t>
      </w:r>
      <w:r w:rsidR="00A4256D" w:rsidRPr="00E65D88">
        <w:rPr>
          <w:rFonts w:ascii="Times New Roman" w:hAnsi="Times New Roman" w:cs="Times New Roman"/>
          <w:sz w:val="28"/>
          <w:szCs w:val="28"/>
        </w:rPr>
        <w:t>,</w:t>
      </w:r>
      <w:r w:rsidRPr="00E65D88">
        <w:rPr>
          <w:rFonts w:ascii="Times New Roman" w:hAnsi="Times New Roman" w:cs="Times New Roman"/>
          <w:sz w:val="28"/>
          <w:szCs w:val="28"/>
        </w:rPr>
        <w:t xml:space="preserve"> </w:t>
      </w:r>
      <w:r w:rsidR="00A4256D" w:rsidRPr="00E65D88">
        <w:rPr>
          <w:rFonts w:ascii="Times New Roman" w:hAnsi="Times New Roman" w:cs="Times New Roman"/>
          <w:sz w:val="28"/>
          <w:szCs w:val="28"/>
        </w:rPr>
        <w:t>являясь</w:t>
      </w:r>
      <w:r w:rsidRPr="00E65D88">
        <w:rPr>
          <w:rFonts w:ascii="Times New Roman" w:hAnsi="Times New Roman" w:cs="Times New Roman"/>
          <w:sz w:val="28"/>
          <w:szCs w:val="28"/>
        </w:rPr>
        <w:t xml:space="preserve"> лишь инструментом административного регулирования и поддержания стабильности банковской системы. В свою очередь система страхования вкладов, которую так же можно назвать составляющей банковского контроля является своего рода живым организмом, из которого и извлекают выгоду английские банки. Однако выгода состоит не в</w:t>
      </w:r>
      <w:r w:rsidR="00A4256D" w:rsidRPr="00E65D88">
        <w:rPr>
          <w:rFonts w:ascii="Times New Roman" w:hAnsi="Times New Roman" w:cs="Times New Roman"/>
          <w:sz w:val="28"/>
          <w:szCs w:val="28"/>
        </w:rPr>
        <w:t xml:space="preserve"> </w:t>
      </w:r>
      <w:r w:rsidRPr="00E65D88">
        <w:rPr>
          <w:rFonts w:ascii="Times New Roman" w:hAnsi="Times New Roman" w:cs="Times New Roman"/>
          <w:sz w:val="28"/>
          <w:szCs w:val="28"/>
        </w:rPr>
        <w:t>том</w:t>
      </w:r>
      <w:r w:rsidR="00A4256D" w:rsidRPr="00E65D88">
        <w:rPr>
          <w:rFonts w:ascii="Times New Roman" w:hAnsi="Times New Roman" w:cs="Times New Roman"/>
          <w:sz w:val="28"/>
          <w:szCs w:val="28"/>
        </w:rPr>
        <w:t>,</w:t>
      </w:r>
      <w:r w:rsidRPr="00E65D88">
        <w:rPr>
          <w:rFonts w:ascii="Times New Roman" w:hAnsi="Times New Roman" w:cs="Times New Roman"/>
          <w:sz w:val="28"/>
          <w:szCs w:val="28"/>
        </w:rPr>
        <w:t xml:space="preserve"> чтобы получить дополнительную поддержку государства и тем самым участвовать в более рисковых, но прибыльных операциях, а в том</w:t>
      </w:r>
      <w:r w:rsidR="00A4256D" w:rsidRPr="00E65D88">
        <w:rPr>
          <w:rFonts w:ascii="Times New Roman" w:hAnsi="Times New Roman" w:cs="Times New Roman"/>
          <w:sz w:val="28"/>
          <w:szCs w:val="28"/>
        </w:rPr>
        <w:t>,</w:t>
      </w:r>
      <w:r w:rsidRPr="00E65D88">
        <w:rPr>
          <w:rFonts w:ascii="Times New Roman" w:hAnsi="Times New Roman" w:cs="Times New Roman"/>
          <w:sz w:val="28"/>
          <w:szCs w:val="28"/>
        </w:rPr>
        <w:t xml:space="preserve"> чтобы получить дополнительные возможности кредитования, заручиться доверием потребителей  и инвестировать в качественный рост консолидированной группы. </w:t>
      </w:r>
      <w:r w:rsidR="00B95B8B" w:rsidRPr="00E65D88">
        <w:rPr>
          <w:rFonts w:ascii="Times New Roman" w:hAnsi="Times New Roman" w:cs="Times New Roman"/>
          <w:sz w:val="28"/>
          <w:szCs w:val="28"/>
        </w:rPr>
        <w:t>Таким образом</w:t>
      </w:r>
      <w:r w:rsidR="00A4256D" w:rsidRPr="00E65D88">
        <w:rPr>
          <w:rFonts w:ascii="Times New Roman" w:hAnsi="Times New Roman" w:cs="Times New Roman"/>
          <w:sz w:val="28"/>
          <w:szCs w:val="28"/>
        </w:rPr>
        <w:t>,</w:t>
      </w:r>
      <w:r w:rsidR="00B95B8B" w:rsidRPr="00E65D88">
        <w:rPr>
          <w:rFonts w:ascii="Times New Roman" w:hAnsi="Times New Roman" w:cs="Times New Roman"/>
          <w:sz w:val="28"/>
          <w:szCs w:val="28"/>
        </w:rPr>
        <w:t xml:space="preserve"> сочетание устойчивого развития с динамичным ростом ВВП с</w:t>
      </w:r>
      <w:r w:rsidR="00DB2A1A" w:rsidRPr="00E65D88">
        <w:rPr>
          <w:rFonts w:ascii="Times New Roman" w:hAnsi="Times New Roman" w:cs="Times New Roman"/>
          <w:sz w:val="28"/>
          <w:szCs w:val="28"/>
        </w:rPr>
        <w:t>т</w:t>
      </w:r>
      <w:r w:rsidR="00B95B8B" w:rsidRPr="00E65D88">
        <w:rPr>
          <w:rFonts w:ascii="Times New Roman" w:hAnsi="Times New Roman" w:cs="Times New Roman"/>
          <w:sz w:val="28"/>
          <w:szCs w:val="28"/>
        </w:rPr>
        <w:t xml:space="preserve">раны </w:t>
      </w:r>
      <w:r w:rsidR="00A4256D" w:rsidRPr="00E65D88">
        <w:rPr>
          <w:rFonts w:ascii="Times New Roman" w:hAnsi="Times New Roman" w:cs="Times New Roman"/>
          <w:sz w:val="28"/>
          <w:szCs w:val="28"/>
        </w:rPr>
        <w:t>формируют ключевые</w:t>
      </w:r>
      <w:r w:rsidR="00B95B8B" w:rsidRPr="00E65D88">
        <w:rPr>
          <w:rFonts w:ascii="Times New Roman" w:hAnsi="Times New Roman" w:cs="Times New Roman"/>
          <w:sz w:val="28"/>
          <w:szCs w:val="28"/>
        </w:rPr>
        <w:t xml:space="preserve"> фактор</w:t>
      </w:r>
      <w:r w:rsidR="00A4256D" w:rsidRPr="00E65D88">
        <w:rPr>
          <w:rFonts w:ascii="Times New Roman" w:hAnsi="Times New Roman" w:cs="Times New Roman"/>
          <w:sz w:val="28"/>
          <w:szCs w:val="28"/>
        </w:rPr>
        <w:t>ы</w:t>
      </w:r>
      <w:r w:rsidR="00B95B8B" w:rsidRPr="00E65D88">
        <w:rPr>
          <w:rFonts w:ascii="Times New Roman" w:hAnsi="Times New Roman" w:cs="Times New Roman"/>
          <w:sz w:val="28"/>
          <w:szCs w:val="28"/>
        </w:rPr>
        <w:t xml:space="preserve"> обеспечения стабильного роста. Уровень концентрации рынка не создает препятствий для </w:t>
      </w:r>
      <w:r w:rsidR="00A4256D" w:rsidRPr="00E65D88">
        <w:rPr>
          <w:rFonts w:ascii="Times New Roman" w:hAnsi="Times New Roman" w:cs="Times New Roman"/>
          <w:sz w:val="28"/>
          <w:szCs w:val="28"/>
        </w:rPr>
        <w:t>успешной работы на рынке</w:t>
      </w:r>
      <w:r w:rsidR="00B95B8B" w:rsidRPr="00E65D88">
        <w:rPr>
          <w:rFonts w:ascii="Times New Roman" w:hAnsi="Times New Roman" w:cs="Times New Roman"/>
          <w:sz w:val="28"/>
          <w:szCs w:val="28"/>
        </w:rPr>
        <w:t xml:space="preserve">, доказывая в очередной раз высокую конкурентоспособность английских банков. </w:t>
      </w:r>
    </w:p>
    <w:p w:rsidR="00942A8B" w:rsidRDefault="00942A8B" w:rsidP="00464DFD">
      <w:pPr>
        <w:spacing w:line="360" w:lineRule="auto"/>
        <w:ind w:firstLine="709"/>
        <w:jc w:val="both"/>
        <w:rPr>
          <w:rFonts w:ascii="Times New Roman" w:hAnsi="Times New Roman" w:cs="Times New Roman"/>
          <w:sz w:val="28"/>
          <w:szCs w:val="28"/>
        </w:rPr>
      </w:pPr>
    </w:p>
    <w:p w:rsidR="004676D6" w:rsidRDefault="004676D6" w:rsidP="00464DFD">
      <w:pPr>
        <w:spacing w:line="360" w:lineRule="auto"/>
        <w:ind w:firstLine="709"/>
        <w:jc w:val="both"/>
        <w:rPr>
          <w:rFonts w:ascii="Times New Roman" w:hAnsi="Times New Roman" w:cs="Times New Roman"/>
          <w:sz w:val="28"/>
          <w:szCs w:val="28"/>
        </w:rPr>
      </w:pPr>
    </w:p>
    <w:p w:rsidR="004676D6" w:rsidRDefault="004676D6" w:rsidP="00464DFD">
      <w:pPr>
        <w:spacing w:line="360" w:lineRule="auto"/>
        <w:ind w:firstLine="709"/>
        <w:jc w:val="both"/>
        <w:rPr>
          <w:rFonts w:ascii="Times New Roman" w:hAnsi="Times New Roman" w:cs="Times New Roman"/>
          <w:sz w:val="28"/>
          <w:szCs w:val="28"/>
        </w:rPr>
      </w:pPr>
    </w:p>
    <w:p w:rsidR="004676D6" w:rsidRDefault="004676D6" w:rsidP="00464DFD">
      <w:pPr>
        <w:spacing w:line="360" w:lineRule="auto"/>
        <w:ind w:firstLine="709"/>
        <w:jc w:val="both"/>
        <w:rPr>
          <w:rFonts w:ascii="Times New Roman" w:hAnsi="Times New Roman" w:cs="Times New Roman"/>
          <w:sz w:val="28"/>
          <w:szCs w:val="28"/>
        </w:rPr>
      </w:pPr>
    </w:p>
    <w:p w:rsidR="004676D6" w:rsidRPr="00E65D88" w:rsidRDefault="004676D6" w:rsidP="00464DFD">
      <w:pPr>
        <w:spacing w:line="360" w:lineRule="auto"/>
        <w:ind w:firstLine="709"/>
        <w:jc w:val="both"/>
        <w:rPr>
          <w:rFonts w:ascii="Times New Roman" w:hAnsi="Times New Roman" w:cs="Times New Roman"/>
          <w:sz w:val="28"/>
          <w:szCs w:val="28"/>
        </w:rPr>
      </w:pPr>
    </w:p>
    <w:p w:rsidR="00076F16" w:rsidRPr="00E65D88" w:rsidRDefault="00076F16" w:rsidP="00452EB8">
      <w:pPr>
        <w:rPr>
          <w:rFonts w:ascii="Times New Roman" w:hAnsi="Times New Roman" w:cs="Times New Roman"/>
          <w:b/>
          <w:sz w:val="28"/>
          <w:szCs w:val="28"/>
        </w:rPr>
      </w:pPr>
    </w:p>
    <w:p w:rsidR="001D40CB" w:rsidRPr="00E65D88" w:rsidRDefault="001D40CB" w:rsidP="00452EB8">
      <w:pPr>
        <w:rPr>
          <w:rFonts w:ascii="Times New Roman" w:hAnsi="Times New Roman" w:cs="Times New Roman"/>
          <w:b/>
          <w:sz w:val="28"/>
          <w:szCs w:val="28"/>
        </w:rPr>
      </w:pPr>
    </w:p>
    <w:p w:rsidR="001D40CB" w:rsidRPr="00E65D88" w:rsidRDefault="001D40CB" w:rsidP="00452EB8">
      <w:pPr>
        <w:rPr>
          <w:rFonts w:ascii="Times New Roman" w:hAnsi="Times New Roman" w:cs="Times New Roman"/>
          <w:b/>
          <w:sz w:val="28"/>
          <w:szCs w:val="28"/>
        </w:rPr>
      </w:pPr>
    </w:p>
    <w:p w:rsidR="001D40CB" w:rsidRPr="00E65D88" w:rsidRDefault="001D40CB" w:rsidP="00452EB8">
      <w:pPr>
        <w:rPr>
          <w:rFonts w:ascii="Times New Roman" w:hAnsi="Times New Roman" w:cs="Times New Roman"/>
          <w:b/>
          <w:sz w:val="28"/>
          <w:szCs w:val="28"/>
        </w:rPr>
      </w:pPr>
    </w:p>
    <w:p w:rsidR="001B2480" w:rsidRPr="00E65D88" w:rsidRDefault="001B2480" w:rsidP="00452EB8">
      <w:pPr>
        <w:rPr>
          <w:rFonts w:ascii="Times New Roman" w:hAnsi="Times New Roman" w:cs="Times New Roman"/>
          <w:b/>
          <w:sz w:val="28"/>
          <w:szCs w:val="28"/>
        </w:rPr>
      </w:pPr>
    </w:p>
    <w:p w:rsidR="00E30391" w:rsidRDefault="00E30391" w:rsidP="00030BD8">
      <w:pPr>
        <w:rPr>
          <w:rFonts w:ascii="Times New Roman" w:hAnsi="Times New Roman" w:cs="Times New Roman"/>
          <w:b/>
          <w:sz w:val="28"/>
          <w:szCs w:val="28"/>
        </w:rPr>
      </w:pPr>
    </w:p>
    <w:p w:rsidR="005C2798" w:rsidRPr="00030BD8" w:rsidRDefault="00B26047" w:rsidP="00030BD8">
      <w:pPr>
        <w:rPr>
          <w:rFonts w:ascii="Times New Roman" w:hAnsi="Times New Roman" w:cs="Times New Roman"/>
          <w:b/>
          <w:sz w:val="28"/>
          <w:szCs w:val="28"/>
        </w:rPr>
      </w:pPr>
      <w:r w:rsidRPr="00E65D88">
        <w:rPr>
          <w:rFonts w:ascii="Times New Roman" w:hAnsi="Times New Roman" w:cs="Times New Roman"/>
          <w:b/>
          <w:sz w:val="28"/>
          <w:szCs w:val="28"/>
        </w:rPr>
        <w:lastRenderedPageBreak/>
        <w:t>Заключение</w:t>
      </w:r>
      <w:r w:rsidR="001D40CB" w:rsidRPr="00E65D88">
        <w:rPr>
          <w:rFonts w:ascii="Times New Roman" w:hAnsi="Times New Roman" w:cs="Times New Roman"/>
          <w:sz w:val="28"/>
          <w:szCs w:val="28"/>
        </w:rPr>
        <w:t xml:space="preserve"> </w:t>
      </w:r>
    </w:p>
    <w:p w:rsidR="00836170" w:rsidRDefault="007E650B" w:rsidP="007B1B47">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 xml:space="preserve">В ходе анализа теоритических </w:t>
      </w:r>
      <w:r w:rsidR="00836170">
        <w:rPr>
          <w:rFonts w:ascii="Times New Roman" w:hAnsi="Times New Roman" w:cs="Times New Roman"/>
          <w:sz w:val="28"/>
          <w:szCs w:val="28"/>
        </w:rPr>
        <w:t>аспектов</w:t>
      </w:r>
      <w:r w:rsidRPr="00E65D88">
        <w:rPr>
          <w:rFonts w:ascii="Times New Roman" w:hAnsi="Times New Roman" w:cs="Times New Roman"/>
          <w:sz w:val="28"/>
          <w:szCs w:val="28"/>
        </w:rPr>
        <w:t xml:space="preserve"> влияния процессов консолидации  </w:t>
      </w:r>
      <w:r w:rsidR="001D40CB" w:rsidRPr="00E65D88">
        <w:rPr>
          <w:rFonts w:ascii="Times New Roman" w:hAnsi="Times New Roman" w:cs="Times New Roman"/>
          <w:sz w:val="28"/>
          <w:szCs w:val="28"/>
        </w:rPr>
        <w:t xml:space="preserve"> </w:t>
      </w:r>
      <w:r w:rsidRPr="00E65D88">
        <w:rPr>
          <w:rFonts w:ascii="Times New Roman" w:hAnsi="Times New Roman" w:cs="Times New Roman"/>
          <w:sz w:val="28"/>
          <w:szCs w:val="28"/>
        </w:rPr>
        <w:t xml:space="preserve">на стабильность банков и особенностей развития банковской системы Великобритании  была обозначена гипотеза об отрицательной взаимосвязи слияний и поглощений и устойчивости английских банков.  Общий анализ деятельности </w:t>
      </w:r>
      <w:r w:rsidR="00D25372" w:rsidRPr="00E65D88">
        <w:rPr>
          <w:rFonts w:ascii="Times New Roman" w:hAnsi="Times New Roman" w:cs="Times New Roman"/>
          <w:sz w:val="28"/>
          <w:szCs w:val="28"/>
        </w:rPr>
        <w:t xml:space="preserve">7 </w:t>
      </w:r>
      <w:r w:rsidRPr="00E65D88">
        <w:rPr>
          <w:rFonts w:ascii="Times New Roman" w:hAnsi="Times New Roman" w:cs="Times New Roman"/>
          <w:sz w:val="28"/>
          <w:szCs w:val="28"/>
        </w:rPr>
        <w:t>английских банков</w:t>
      </w:r>
      <w:r w:rsidR="00836170">
        <w:rPr>
          <w:rFonts w:ascii="Times New Roman" w:hAnsi="Times New Roman" w:cs="Times New Roman"/>
          <w:sz w:val="28"/>
          <w:szCs w:val="28"/>
        </w:rPr>
        <w:t>, участвующих в 27 сделках с</w:t>
      </w:r>
      <w:r w:rsidR="00D25372" w:rsidRPr="00E65D88">
        <w:rPr>
          <w:rFonts w:ascii="Times New Roman" w:hAnsi="Times New Roman" w:cs="Times New Roman"/>
          <w:sz w:val="28"/>
          <w:szCs w:val="28"/>
        </w:rPr>
        <w:t>лияния</w:t>
      </w:r>
      <w:r w:rsidR="00836170">
        <w:rPr>
          <w:rFonts w:ascii="Times New Roman" w:hAnsi="Times New Roman" w:cs="Times New Roman"/>
          <w:sz w:val="28"/>
          <w:szCs w:val="28"/>
        </w:rPr>
        <w:t xml:space="preserve"> и поглощения в 22 странах мира подтвердил основную гипотезу.</w:t>
      </w:r>
      <w:r w:rsidRPr="00E65D88">
        <w:rPr>
          <w:rFonts w:ascii="Times New Roman" w:hAnsi="Times New Roman" w:cs="Times New Roman"/>
          <w:sz w:val="28"/>
          <w:szCs w:val="28"/>
        </w:rPr>
        <w:t xml:space="preserve"> </w:t>
      </w:r>
      <w:r w:rsidR="00836170">
        <w:rPr>
          <w:rFonts w:ascii="Times New Roman" w:hAnsi="Times New Roman" w:cs="Times New Roman"/>
          <w:sz w:val="28"/>
          <w:szCs w:val="28"/>
        </w:rPr>
        <w:t xml:space="preserve">Английским </w:t>
      </w:r>
      <w:r w:rsidR="00A16A41" w:rsidRPr="00E65D88">
        <w:rPr>
          <w:rFonts w:ascii="Times New Roman" w:hAnsi="Times New Roman" w:cs="Times New Roman"/>
          <w:sz w:val="28"/>
          <w:szCs w:val="28"/>
        </w:rPr>
        <w:t>банкам не удается продемонстрировать   положительную динамику показателей финансовой независимости и рентабельно</w:t>
      </w:r>
      <w:r w:rsidR="00836170">
        <w:rPr>
          <w:rFonts w:ascii="Times New Roman" w:hAnsi="Times New Roman" w:cs="Times New Roman"/>
          <w:sz w:val="28"/>
          <w:szCs w:val="28"/>
        </w:rPr>
        <w:t xml:space="preserve">сти в течение двух лет после совершения сделки. </w:t>
      </w:r>
    </w:p>
    <w:p w:rsidR="00836170" w:rsidRDefault="00A16A41" w:rsidP="007B1B47">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 xml:space="preserve">Однако дальнейший анализ устойчивости на основе </w:t>
      </w:r>
      <w:r w:rsidR="007E650B" w:rsidRPr="00E65D88">
        <w:rPr>
          <w:rFonts w:ascii="Times New Roman" w:hAnsi="Times New Roman" w:cs="Times New Roman"/>
          <w:sz w:val="28"/>
          <w:szCs w:val="28"/>
        </w:rPr>
        <w:t xml:space="preserve">показателя </w:t>
      </w:r>
      <w:r w:rsidR="007E650B" w:rsidRPr="00E65D88">
        <w:rPr>
          <w:rFonts w:ascii="Times New Roman" w:hAnsi="Times New Roman" w:cs="Times New Roman"/>
          <w:sz w:val="28"/>
          <w:szCs w:val="28"/>
          <w:lang w:val="en-US"/>
        </w:rPr>
        <w:t>Z</w:t>
      </w:r>
      <w:r w:rsidR="007E650B" w:rsidRPr="00E65D88">
        <w:rPr>
          <w:rFonts w:ascii="Times New Roman" w:hAnsi="Times New Roman" w:cs="Times New Roman"/>
          <w:sz w:val="28"/>
          <w:szCs w:val="28"/>
        </w:rPr>
        <w:t>-</w:t>
      </w:r>
      <w:r w:rsidR="007E650B" w:rsidRPr="00E65D88">
        <w:rPr>
          <w:rFonts w:ascii="Times New Roman" w:hAnsi="Times New Roman" w:cs="Times New Roman"/>
          <w:sz w:val="28"/>
          <w:szCs w:val="28"/>
          <w:lang w:val="en-US"/>
        </w:rPr>
        <w:t>score</w:t>
      </w:r>
      <w:r w:rsidR="007E650B" w:rsidRPr="00E65D88">
        <w:rPr>
          <w:rFonts w:ascii="Times New Roman" w:hAnsi="Times New Roman" w:cs="Times New Roman"/>
          <w:sz w:val="28"/>
          <w:szCs w:val="28"/>
        </w:rPr>
        <w:t xml:space="preserve"> </w:t>
      </w:r>
      <w:r w:rsidRPr="00E65D88">
        <w:rPr>
          <w:rFonts w:ascii="Times New Roman" w:hAnsi="Times New Roman" w:cs="Times New Roman"/>
          <w:sz w:val="28"/>
          <w:szCs w:val="28"/>
        </w:rPr>
        <w:t xml:space="preserve">показал, что, несмотря на отрицательные результаты деятельности английских банков, они все же остаются довольно устойчивыми относительно среднеотраслевых показателей. </w:t>
      </w:r>
    </w:p>
    <w:p w:rsidR="00135153" w:rsidRPr="00E65D88" w:rsidRDefault="00D25372" w:rsidP="007B1B47">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Таким образом,</w:t>
      </w:r>
      <w:r w:rsidR="00EA4C0F" w:rsidRPr="00E65D88">
        <w:rPr>
          <w:rFonts w:ascii="Times New Roman" w:hAnsi="Times New Roman" w:cs="Times New Roman"/>
          <w:sz w:val="28"/>
          <w:szCs w:val="28"/>
        </w:rPr>
        <w:t xml:space="preserve"> количественная оценка изменения</w:t>
      </w:r>
      <w:r w:rsidRPr="00E65D88">
        <w:rPr>
          <w:rFonts w:ascii="Times New Roman" w:hAnsi="Times New Roman" w:cs="Times New Roman"/>
          <w:sz w:val="28"/>
          <w:szCs w:val="28"/>
        </w:rPr>
        <w:t xml:space="preserve"> показателей финансовой устойчивости подтверждает</w:t>
      </w:r>
      <w:r w:rsidR="00EA4C0F" w:rsidRPr="00E65D88">
        <w:rPr>
          <w:rFonts w:ascii="Times New Roman" w:hAnsi="Times New Roman" w:cs="Times New Roman"/>
          <w:sz w:val="28"/>
          <w:szCs w:val="28"/>
        </w:rPr>
        <w:t xml:space="preserve"> основную гипотезу, в то время как сочетание показателей финансовой независимости и рентабельности в виде формулы </w:t>
      </w:r>
      <w:r w:rsidR="00EA4C0F" w:rsidRPr="00E65D88">
        <w:rPr>
          <w:rFonts w:ascii="Times New Roman" w:hAnsi="Times New Roman" w:cs="Times New Roman"/>
          <w:sz w:val="28"/>
          <w:szCs w:val="28"/>
          <w:lang w:val="en-US"/>
        </w:rPr>
        <w:t>Z</w:t>
      </w:r>
      <w:r w:rsidR="00EA4C0F" w:rsidRPr="00E65D88">
        <w:rPr>
          <w:rFonts w:ascii="Times New Roman" w:hAnsi="Times New Roman" w:cs="Times New Roman"/>
          <w:sz w:val="28"/>
          <w:szCs w:val="28"/>
        </w:rPr>
        <w:t>-</w:t>
      </w:r>
      <w:r w:rsidR="00EA4C0F" w:rsidRPr="00E65D88">
        <w:rPr>
          <w:rFonts w:ascii="Times New Roman" w:hAnsi="Times New Roman" w:cs="Times New Roman"/>
          <w:sz w:val="28"/>
          <w:szCs w:val="28"/>
          <w:lang w:val="en-US"/>
        </w:rPr>
        <w:t>score</w:t>
      </w:r>
      <w:r w:rsidR="00EA4C0F" w:rsidRPr="00E65D88">
        <w:rPr>
          <w:rFonts w:ascii="Times New Roman" w:hAnsi="Times New Roman" w:cs="Times New Roman"/>
          <w:sz w:val="28"/>
          <w:szCs w:val="28"/>
        </w:rPr>
        <w:t xml:space="preserve"> подвергают ее сомнению. </w:t>
      </w:r>
      <w:r w:rsidRPr="00E65D88">
        <w:rPr>
          <w:rFonts w:ascii="Times New Roman" w:hAnsi="Times New Roman" w:cs="Times New Roman"/>
          <w:sz w:val="28"/>
          <w:szCs w:val="28"/>
        </w:rPr>
        <w:t xml:space="preserve">Анализ регрессионной модели позволил объяснить данный феномен. </w:t>
      </w:r>
    </w:p>
    <w:p w:rsidR="00030BD8" w:rsidRDefault="00551CB1" w:rsidP="007B1B47">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С одной стороны, б</w:t>
      </w:r>
      <w:r w:rsidR="00E9453F" w:rsidRPr="00E65D88">
        <w:rPr>
          <w:rFonts w:ascii="Times New Roman" w:hAnsi="Times New Roman" w:cs="Times New Roman"/>
          <w:sz w:val="28"/>
          <w:szCs w:val="28"/>
        </w:rPr>
        <w:t xml:space="preserve">ольшинство регрессоров имеют отрицательную корреляцию с показателями финансовой устойчивости, т.е. негативно влияют на стабильность и </w:t>
      </w:r>
      <w:r w:rsidR="00246DE2" w:rsidRPr="00E65D88">
        <w:rPr>
          <w:rFonts w:ascii="Times New Roman" w:hAnsi="Times New Roman" w:cs="Times New Roman"/>
          <w:sz w:val="28"/>
          <w:szCs w:val="28"/>
        </w:rPr>
        <w:t>подтверждают основную гипотезу. Так, отрицательные показатели деятельности банков в большей степени связаны с из</w:t>
      </w:r>
      <w:r w:rsidR="00030BD8">
        <w:rPr>
          <w:rFonts w:ascii="Times New Roman" w:hAnsi="Times New Roman" w:cs="Times New Roman"/>
          <w:sz w:val="28"/>
          <w:szCs w:val="28"/>
        </w:rPr>
        <w:t>держками эффективной интеграции.</w:t>
      </w:r>
      <w:r w:rsidR="00246DE2" w:rsidRPr="00E65D88">
        <w:rPr>
          <w:rFonts w:ascii="Times New Roman" w:hAnsi="Times New Roman" w:cs="Times New Roman"/>
          <w:sz w:val="28"/>
          <w:szCs w:val="28"/>
        </w:rPr>
        <w:t xml:space="preserve"> </w:t>
      </w:r>
    </w:p>
    <w:p w:rsidR="00551CB1" w:rsidRPr="00E65D88" w:rsidRDefault="00551CB1" w:rsidP="007B1B47">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С другой стороны</w:t>
      </w:r>
      <w:r w:rsidR="00251275" w:rsidRPr="00E65D88">
        <w:rPr>
          <w:rFonts w:ascii="Times New Roman" w:hAnsi="Times New Roman" w:cs="Times New Roman"/>
          <w:sz w:val="28"/>
          <w:szCs w:val="28"/>
        </w:rPr>
        <w:t>, анализ показал,</w:t>
      </w:r>
      <w:r w:rsidR="00030BD8">
        <w:rPr>
          <w:rFonts w:ascii="Times New Roman" w:hAnsi="Times New Roman" w:cs="Times New Roman"/>
          <w:sz w:val="28"/>
          <w:szCs w:val="28"/>
        </w:rPr>
        <w:t xml:space="preserve"> что</w:t>
      </w:r>
      <w:r w:rsidR="00251275" w:rsidRPr="00E65D88">
        <w:rPr>
          <w:rFonts w:ascii="Times New Roman" w:hAnsi="Times New Roman" w:cs="Times New Roman"/>
          <w:sz w:val="28"/>
          <w:szCs w:val="28"/>
        </w:rPr>
        <w:t xml:space="preserve"> </w:t>
      </w:r>
      <w:r w:rsidR="008A403B">
        <w:rPr>
          <w:rFonts w:ascii="Times New Roman" w:hAnsi="Times New Roman" w:cs="Times New Roman"/>
          <w:sz w:val="28"/>
          <w:szCs w:val="28"/>
        </w:rPr>
        <w:t>по своей сути слияния и поглощения являются наиболее эффективным</w:t>
      </w:r>
      <w:r w:rsidR="00030BD8">
        <w:rPr>
          <w:rFonts w:ascii="Times New Roman" w:hAnsi="Times New Roman" w:cs="Times New Roman"/>
          <w:sz w:val="28"/>
          <w:szCs w:val="28"/>
        </w:rPr>
        <w:t xml:space="preserve"> инструментом конкурентной борьбы и роста банка. Более того, </w:t>
      </w:r>
      <w:r w:rsidR="008D1EB1">
        <w:rPr>
          <w:rFonts w:ascii="Times New Roman" w:hAnsi="Times New Roman" w:cs="Times New Roman"/>
          <w:sz w:val="28"/>
          <w:szCs w:val="28"/>
        </w:rPr>
        <w:t xml:space="preserve">транснациональные </w:t>
      </w:r>
      <w:r w:rsidR="00030BD8">
        <w:rPr>
          <w:rFonts w:ascii="Times New Roman" w:hAnsi="Times New Roman" w:cs="Times New Roman"/>
          <w:sz w:val="28"/>
          <w:szCs w:val="28"/>
        </w:rPr>
        <w:t xml:space="preserve">слияния и поглощения являются необходимым условием устойчивого </w:t>
      </w:r>
      <w:r w:rsidR="008D1EB1">
        <w:rPr>
          <w:rFonts w:ascii="Times New Roman" w:hAnsi="Times New Roman" w:cs="Times New Roman"/>
          <w:sz w:val="28"/>
          <w:szCs w:val="28"/>
        </w:rPr>
        <w:t>развития английских банков</w:t>
      </w:r>
      <w:r w:rsidR="00030BD8">
        <w:rPr>
          <w:rFonts w:ascii="Times New Roman" w:hAnsi="Times New Roman" w:cs="Times New Roman"/>
          <w:sz w:val="28"/>
          <w:szCs w:val="28"/>
        </w:rPr>
        <w:t xml:space="preserve">, </w:t>
      </w:r>
      <w:r w:rsidR="008D1EB1">
        <w:rPr>
          <w:rFonts w:ascii="Times New Roman" w:hAnsi="Times New Roman" w:cs="Times New Roman"/>
          <w:sz w:val="28"/>
          <w:szCs w:val="28"/>
        </w:rPr>
        <w:lastRenderedPageBreak/>
        <w:t>увеличения</w:t>
      </w:r>
      <w:r w:rsidR="00030BD8">
        <w:rPr>
          <w:rFonts w:ascii="Times New Roman" w:hAnsi="Times New Roman" w:cs="Times New Roman"/>
          <w:sz w:val="28"/>
          <w:szCs w:val="28"/>
        </w:rPr>
        <w:t xml:space="preserve"> доли на рынке и обеспечения финансовой</w:t>
      </w:r>
      <w:r w:rsidR="008D1EB1">
        <w:rPr>
          <w:rFonts w:ascii="Times New Roman" w:hAnsi="Times New Roman" w:cs="Times New Roman"/>
          <w:sz w:val="28"/>
          <w:szCs w:val="28"/>
        </w:rPr>
        <w:t xml:space="preserve"> стабильности при условии, что внутренний рынок уже исчерпал свои возможности. </w:t>
      </w:r>
      <w:r w:rsidR="00030BD8">
        <w:rPr>
          <w:rFonts w:ascii="Times New Roman" w:hAnsi="Times New Roman" w:cs="Times New Roman"/>
          <w:sz w:val="28"/>
          <w:szCs w:val="28"/>
        </w:rPr>
        <w:t xml:space="preserve"> </w:t>
      </w:r>
      <w:r w:rsidR="00911421" w:rsidRPr="00E65D88">
        <w:rPr>
          <w:rFonts w:ascii="Times New Roman" w:hAnsi="Times New Roman" w:cs="Times New Roman"/>
          <w:sz w:val="28"/>
          <w:szCs w:val="28"/>
        </w:rPr>
        <w:t>Таким образом,</w:t>
      </w:r>
      <w:r w:rsidR="008D1EB1">
        <w:rPr>
          <w:rFonts w:ascii="Times New Roman" w:hAnsi="Times New Roman" w:cs="Times New Roman"/>
          <w:sz w:val="28"/>
          <w:szCs w:val="28"/>
        </w:rPr>
        <w:t xml:space="preserve"> рост ВВП принимающих стран, </w:t>
      </w:r>
      <w:r w:rsidR="00911421" w:rsidRPr="00E65D88">
        <w:rPr>
          <w:rFonts w:ascii="Times New Roman" w:hAnsi="Times New Roman" w:cs="Times New Roman"/>
          <w:sz w:val="28"/>
          <w:szCs w:val="28"/>
        </w:rPr>
        <w:t xml:space="preserve"> преимущества использования системы страхования вкладов, доверие клиентов, </w:t>
      </w:r>
      <w:r w:rsidR="008D1EB1">
        <w:rPr>
          <w:rFonts w:ascii="Times New Roman" w:hAnsi="Times New Roman" w:cs="Times New Roman"/>
          <w:sz w:val="28"/>
          <w:szCs w:val="28"/>
        </w:rPr>
        <w:t xml:space="preserve">увеличение доли на рынке </w:t>
      </w:r>
      <w:r w:rsidR="00911421" w:rsidRPr="00E65D88">
        <w:rPr>
          <w:rFonts w:ascii="Times New Roman" w:hAnsi="Times New Roman" w:cs="Times New Roman"/>
          <w:sz w:val="28"/>
          <w:szCs w:val="28"/>
        </w:rPr>
        <w:t xml:space="preserve">размывают негативные последствия слияний и поглощений. </w:t>
      </w:r>
    </w:p>
    <w:p w:rsidR="0077094F" w:rsidRDefault="00251275" w:rsidP="007B1B47">
      <w:pPr>
        <w:spacing w:line="360" w:lineRule="auto"/>
        <w:ind w:firstLine="709"/>
        <w:jc w:val="both"/>
        <w:rPr>
          <w:rFonts w:ascii="Times New Roman" w:hAnsi="Times New Roman" w:cs="Times New Roman"/>
          <w:sz w:val="28"/>
          <w:szCs w:val="28"/>
        </w:rPr>
      </w:pPr>
      <w:r w:rsidRPr="00E65D88">
        <w:rPr>
          <w:rFonts w:ascii="Times New Roman" w:hAnsi="Times New Roman" w:cs="Times New Roman"/>
          <w:sz w:val="28"/>
          <w:szCs w:val="28"/>
        </w:rPr>
        <w:t xml:space="preserve">  </w:t>
      </w:r>
      <w:r w:rsidR="005C2798">
        <w:rPr>
          <w:rFonts w:ascii="Times New Roman" w:hAnsi="Times New Roman" w:cs="Times New Roman"/>
          <w:sz w:val="28"/>
          <w:szCs w:val="28"/>
        </w:rPr>
        <w:t>Противоречивость результатов</w:t>
      </w:r>
      <w:r w:rsidR="008D1EB1">
        <w:rPr>
          <w:rFonts w:ascii="Times New Roman" w:hAnsi="Times New Roman" w:cs="Times New Roman"/>
          <w:sz w:val="28"/>
          <w:szCs w:val="28"/>
        </w:rPr>
        <w:t xml:space="preserve"> </w:t>
      </w:r>
      <w:r w:rsidR="008A403B">
        <w:rPr>
          <w:rFonts w:ascii="Times New Roman" w:hAnsi="Times New Roman" w:cs="Times New Roman"/>
          <w:sz w:val="28"/>
          <w:szCs w:val="28"/>
        </w:rPr>
        <w:t xml:space="preserve">является так же следствием </w:t>
      </w:r>
      <w:r w:rsidR="00030BD8">
        <w:rPr>
          <w:rFonts w:ascii="Times New Roman" w:hAnsi="Times New Roman" w:cs="Times New Roman"/>
          <w:sz w:val="28"/>
          <w:szCs w:val="28"/>
        </w:rPr>
        <w:t>статистических данных</w:t>
      </w:r>
      <w:r w:rsidR="008A403B">
        <w:rPr>
          <w:rFonts w:ascii="Times New Roman" w:hAnsi="Times New Roman" w:cs="Times New Roman"/>
          <w:sz w:val="28"/>
          <w:szCs w:val="28"/>
        </w:rPr>
        <w:t>.</w:t>
      </w:r>
      <w:r w:rsidRPr="00E65D88">
        <w:rPr>
          <w:rFonts w:ascii="Times New Roman" w:hAnsi="Times New Roman" w:cs="Times New Roman"/>
          <w:sz w:val="28"/>
          <w:szCs w:val="28"/>
        </w:rPr>
        <w:t xml:space="preserve"> </w:t>
      </w:r>
      <w:r w:rsidR="008A403B">
        <w:rPr>
          <w:rFonts w:ascii="Times New Roman" w:hAnsi="Times New Roman" w:cs="Times New Roman"/>
          <w:sz w:val="28"/>
          <w:szCs w:val="28"/>
        </w:rPr>
        <w:t>Для такого рода анализа</w:t>
      </w:r>
      <w:r w:rsidR="00EA4C0F" w:rsidRPr="00E65D88">
        <w:rPr>
          <w:rFonts w:ascii="Times New Roman" w:hAnsi="Times New Roman" w:cs="Times New Roman"/>
          <w:sz w:val="28"/>
          <w:szCs w:val="28"/>
        </w:rPr>
        <w:t xml:space="preserve"> выборка в 27 сделок является довольно маленькой. Следовательно, люб</w:t>
      </w:r>
      <w:r w:rsidR="008B0305" w:rsidRPr="00E65D88">
        <w:rPr>
          <w:rFonts w:ascii="Times New Roman" w:hAnsi="Times New Roman" w:cs="Times New Roman"/>
          <w:sz w:val="28"/>
          <w:szCs w:val="28"/>
        </w:rPr>
        <w:t>ые кр</w:t>
      </w:r>
      <w:r w:rsidR="00EA4C0F" w:rsidRPr="00E65D88">
        <w:rPr>
          <w:rFonts w:ascii="Times New Roman" w:hAnsi="Times New Roman" w:cs="Times New Roman"/>
          <w:sz w:val="28"/>
          <w:szCs w:val="28"/>
        </w:rPr>
        <w:t xml:space="preserve">итические отклонения  конкретных сделок искажают общую тенденцию развития. </w:t>
      </w:r>
      <w:r w:rsidRPr="00E65D88">
        <w:rPr>
          <w:rFonts w:ascii="Times New Roman" w:hAnsi="Times New Roman" w:cs="Times New Roman"/>
          <w:sz w:val="28"/>
          <w:szCs w:val="28"/>
        </w:rPr>
        <w:t>Позитивный результат влияния сделок слияния и поглощения на устойчивость банков, возможно, является следствие определенного набор</w:t>
      </w:r>
      <w:r w:rsidR="00911421" w:rsidRPr="00E65D88">
        <w:rPr>
          <w:rFonts w:ascii="Times New Roman" w:hAnsi="Times New Roman" w:cs="Times New Roman"/>
          <w:sz w:val="28"/>
          <w:szCs w:val="28"/>
        </w:rPr>
        <w:t>а сделок</w:t>
      </w:r>
      <w:r w:rsidR="00030BD8">
        <w:rPr>
          <w:rFonts w:ascii="Times New Roman" w:hAnsi="Times New Roman" w:cs="Times New Roman"/>
          <w:sz w:val="28"/>
          <w:szCs w:val="28"/>
        </w:rPr>
        <w:t>.</w:t>
      </w:r>
    </w:p>
    <w:p w:rsidR="00836170" w:rsidRPr="00E42795" w:rsidRDefault="008D1EB1" w:rsidP="008D1EB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8B0305" w:rsidRPr="00E65D88">
        <w:rPr>
          <w:rFonts w:ascii="Times New Roman" w:hAnsi="Times New Roman" w:cs="Times New Roman"/>
          <w:sz w:val="28"/>
          <w:szCs w:val="28"/>
        </w:rPr>
        <w:t xml:space="preserve"> целом в рамках данного исследования </w:t>
      </w:r>
      <w:r>
        <w:rPr>
          <w:rFonts w:ascii="Times New Roman" w:hAnsi="Times New Roman" w:cs="Times New Roman"/>
          <w:sz w:val="28"/>
          <w:szCs w:val="28"/>
        </w:rPr>
        <w:t xml:space="preserve">основная </w:t>
      </w:r>
      <w:r w:rsidR="008B0305" w:rsidRPr="00E65D88">
        <w:rPr>
          <w:rFonts w:ascii="Times New Roman" w:hAnsi="Times New Roman" w:cs="Times New Roman"/>
          <w:sz w:val="28"/>
          <w:szCs w:val="28"/>
        </w:rPr>
        <w:t xml:space="preserve">гипотеза о </w:t>
      </w:r>
      <w:r w:rsidR="00251275" w:rsidRPr="00E65D88">
        <w:rPr>
          <w:rFonts w:ascii="Times New Roman" w:hAnsi="Times New Roman" w:cs="Times New Roman"/>
          <w:sz w:val="28"/>
          <w:szCs w:val="28"/>
        </w:rPr>
        <w:t>«</w:t>
      </w:r>
      <w:r w:rsidR="00911421" w:rsidRPr="00E65D88">
        <w:rPr>
          <w:rFonts w:ascii="Times New Roman" w:hAnsi="Times New Roman" w:cs="Times New Roman"/>
          <w:sz w:val="28"/>
          <w:szCs w:val="28"/>
        </w:rPr>
        <w:t>концентрации</w:t>
      </w:r>
      <w:r w:rsidR="008B0305" w:rsidRPr="00E65D88">
        <w:rPr>
          <w:rFonts w:ascii="Times New Roman" w:hAnsi="Times New Roman" w:cs="Times New Roman"/>
          <w:sz w:val="28"/>
          <w:szCs w:val="28"/>
        </w:rPr>
        <w:t xml:space="preserve"> –</w:t>
      </w:r>
      <w:r w:rsidR="00251275" w:rsidRPr="00E65D88">
        <w:rPr>
          <w:rFonts w:ascii="Times New Roman" w:hAnsi="Times New Roman" w:cs="Times New Roman"/>
          <w:sz w:val="28"/>
          <w:szCs w:val="28"/>
        </w:rPr>
        <w:t xml:space="preserve"> </w:t>
      </w:r>
      <w:r w:rsidR="008B0305" w:rsidRPr="00E65D88">
        <w:rPr>
          <w:rFonts w:ascii="Times New Roman" w:hAnsi="Times New Roman" w:cs="Times New Roman"/>
          <w:sz w:val="28"/>
          <w:szCs w:val="28"/>
        </w:rPr>
        <w:t xml:space="preserve"> </w:t>
      </w:r>
      <w:r w:rsidR="00251275" w:rsidRPr="00E65D88">
        <w:rPr>
          <w:rFonts w:ascii="Times New Roman" w:hAnsi="Times New Roman" w:cs="Times New Roman"/>
          <w:sz w:val="28"/>
          <w:szCs w:val="28"/>
        </w:rPr>
        <w:t>не</w:t>
      </w:r>
      <w:r w:rsidR="008B0305" w:rsidRPr="00E65D88">
        <w:rPr>
          <w:rFonts w:ascii="Times New Roman" w:hAnsi="Times New Roman" w:cs="Times New Roman"/>
          <w:sz w:val="28"/>
          <w:szCs w:val="28"/>
        </w:rPr>
        <w:t>устойчивости</w:t>
      </w:r>
      <w:r w:rsidR="00251275" w:rsidRPr="00E65D88">
        <w:rPr>
          <w:rFonts w:ascii="Times New Roman" w:hAnsi="Times New Roman" w:cs="Times New Roman"/>
          <w:sz w:val="28"/>
          <w:szCs w:val="28"/>
        </w:rPr>
        <w:t>»</w:t>
      </w:r>
      <w:r w:rsidR="008B0305" w:rsidRPr="00E65D88">
        <w:rPr>
          <w:rFonts w:ascii="Times New Roman" w:hAnsi="Times New Roman" w:cs="Times New Roman"/>
          <w:sz w:val="28"/>
          <w:szCs w:val="28"/>
        </w:rPr>
        <w:t xml:space="preserve"> подверглась сомнению. </w:t>
      </w:r>
      <w:r>
        <w:rPr>
          <w:rFonts w:ascii="Times New Roman" w:hAnsi="Times New Roman" w:cs="Times New Roman"/>
          <w:sz w:val="28"/>
          <w:szCs w:val="28"/>
        </w:rPr>
        <w:t>Анализ доказал</w:t>
      </w:r>
      <w:r w:rsidR="008A403B">
        <w:rPr>
          <w:rFonts w:ascii="Times New Roman" w:hAnsi="Times New Roman" w:cs="Times New Roman"/>
          <w:sz w:val="28"/>
          <w:szCs w:val="28"/>
        </w:rPr>
        <w:t xml:space="preserve">, что слияния и поглощения являются необходимым условием </w:t>
      </w:r>
      <w:r>
        <w:rPr>
          <w:rFonts w:ascii="Times New Roman" w:hAnsi="Times New Roman" w:cs="Times New Roman"/>
          <w:sz w:val="28"/>
          <w:szCs w:val="28"/>
        </w:rPr>
        <w:t xml:space="preserve">устойчивого роста английских банков. </w:t>
      </w:r>
    </w:p>
    <w:p w:rsidR="001D40CB" w:rsidRPr="00E65D88" w:rsidRDefault="001D40CB" w:rsidP="00662C8E">
      <w:pPr>
        <w:rPr>
          <w:rFonts w:ascii="Times New Roman" w:hAnsi="Times New Roman" w:cs="Times New Roman"/>
          <w:b/>
          <w:sz w:val="28"/>
        </w:rPr>
      </w:pPr>
    </w:p>
    <w:p w:rsidR="0077094F" w:rsidRPr="00E65D88" w:rsidRDefault="0077094F" w:rsidP="0077094F">
      <w:pPr>
        <w:rPr>
          <w:rFonts w:ascii="Times New Roman" w:hAnsi="Times New Roman" w:cs="Times New Roman"/>
          <w:b/>
          <w:sz w:val="28"/>
        </w:rPr>
      </w:pPr>
    </w:p>
    <w:p w:rsidR="0077094F" w:rsidRPr="00E65D88" w:rsidRDefault="0077094F" w:rsidP="0077094F">
      <w:pPr>
        <w:rPr>
          <w:rFonts w:ascii="Times New Roman" w:hAnsi="Times New Roman" w:cs="Times New Roman"/>
          <w:b/>
          <w:sz w:val="28"/>
        </w:rPr>
      </w:pPr>
    </w:p>
    <w:p w:rsidR="0077094F" w:rsidRPr="00E65D88" w:rsidRDefault="0077094F" w:rsidP="0077094F">
      <w:pPr>
        <w:rPr>
          <w:rFonts w:ascii="Times New Roman" w:hAnsi="Times New Roman" w:cs="Times New Roman"/>
          <w:b/>
          <w:sz w:val="28"/>
        </w:rPr>
      </w:pPr>
    </w:p>
    <w:p w:rsidR="007B1B47" w:rsidRPr="00E65D88" w:rsidRDefault="007B1B47" w:rsidP="0077094F">
      <w:pPr>
        <w:rPr>
          <w:rFonts w:ascii="Times New Roman" w:hAnsi="Times New Roman" w:cs="Times New Roman"/>
          <w:b/>
          <w:sz w:val="28"/>
        </w:rPr>
      </w:pPr>
    </w:p>
    <w:p w:rsidR="007B1B47" w:rsidRPr="00E65D88" w:rsidRDefault="007B1B47" w:rsidP="0077094F">
      <w:pPr>
        <w:rPr>
          <w:rFonts w:ascii="Times New Roman" w:hAnsi="Times New Roman" w:cs="Times New Roman"/>
          <w:b/>
          <w:sz w:val="28"/>
        </w:rPr>
      </w:pPr>
    </w:p>
    <w:p w:rsidR="007B1B47" w:rsidRPr="00E65D88" w:rsidRDefault="007B1B47" w:rsidP="0077094F">
      <w:pPr>
        <w:rPr>
          <w:rFonts w:ascii="Times New Roman" w:hAnsi="Times New Roman" w:cs="Times New Roman"/>
          <w:b/>
          <w:sz w:val="28"/>
        </w:rPr>
      </w:pPr>
    </w:p>
    <w:p w:rsidR="007B1B47" w:rsidRPr="00F40D38" w:rsidRDefault="007B1B47" w:rsidP="0077094F">
      <w:pPr>
        <w:rPr>
          <w:rFonts w:ascii="Times New Roman" w:hAnsi="Times New Roman" w:cs="Times New Roman"/>
          <w:b/>
          <w:sz w:val="28"/>
        </w:rPr>
      </w:pPr>
    </w:p>
    <w:p w:rsidR="00E93420" w:rsidRPr="00F40D38" w:rsidRDefault="00E93420" w:rsidP="0077094F">
      <w:pPr>
        <w:rPr>
          <w:rFonts w:ascii="Times New Roman" w:hAnsi="Times New Roman" w:cs="Times New Roman"/>
          <w:b/>
          <w:sz w:val="28"/>
        </w:rPr>
      </w:pPr>
    </w:p>
    <w:p w:rsidR="00E93420" w:rsidRDefault="00E93420" w:rsidP="0077094F">
      <w:pPr>
        <w:rPr>
          <w:rFonts w:ascii="Times New Roman" w:hAnsi="Times New Roman" w:cs="Times New Roman"/>
          <w:b/>
          <w:sz w:val="28"/>
        </w:rPr>
      </w:pPr>
    </w:p>
    <w:p w:rsidR="004676D6" w:rsidRPr="004676D6" w:rsidRDefault="004676D6" w:rsidP="0077094F">
      <w:pPr>
        <w:rPr>
          <w:rFonts w:ascii="Times New Roman" w:hAnsi="Times New Roman" w:cs="Times New Roman"/>
          <w:b/>
          <w:sz w:val="28"/>
        </w:rPr>
      </w:pPr>
    </w:p>
    <w:p w:rsidR="00F40D38" w:rsidRPr="00DB5638" w:rsidRDefault="00F40D38" w:rsidP="00F40D38">
      <w:pPr>
        <w:spacing w:line="240" w:lineRule="auto"/>
        <w:ind w:left="360"/>
        <w:rPr>
          <w:rFonts w:ascii="Times New Roman" w:hAnsi="Times New Roman" w:cs="Times New Roman"/>
          <w:b/>
          <w:sz w:val="28"/>
          <w:szCs w:val="28"/>
        </w:rPr>
      </w:pPr>
      <w:r w:rsidRPr="00DB5638">
        <w:rPr>
          <w:rFonts w:ascii="Times New Roman" w:hAnsi="Times New Roman" w:cs="Times New Roman"/>
          <w:b/>
          <w:sz w:val="28"/>
          <w:szCs w:val="28"/>
        </w:rPr>
        <w:lastRenderedPageBreak/>
        <w:t>Список использованной литературы:</w:t>
      </w:r>
    </w:p>
    <w:p w:rsidR="00F40D38" w:rsidRPr="004676D6" w:rsidRDefault="00F40D38" w:rsidP="00F40D38">
      <w:pPr>
        <w:spacing w:line="240" w:lineRule="auto"/>
        <w:jc w:val="both"/>
        <w:rPr>
          <w:rFonts w:ascii="Times New Roman" w:hAnsi="Times New Roman" w:cs="Times New Roman"/>
          <w:sz w:val="28"/>
          <w:szCs w:val="28"/>
        </w:rPr>
      </w:pPr>
      <w:r w:rsidRPr="004676D6">
        <w:rPr>
          <w:rFonts w:ascii="Times New Roman" w:hAnsi="Times New Roman" w:cs="Times New Roman"/>
          <w:sz w:val="28"/>
          <w:szCs w:val="28"/>
        </w:rPr>
        <w:t xml:space="preserve">1. Белянин А.В. Доверие в экономике и общественной жизни. – М: Фонд  «Либеральная миссия», 2010. С. 164 </w:t>
      </w:r>
    </w:p>
    <w:p w:rsidR="00F40D38" w:rsidRPr="004676D6" w:rsidRDefault="00F40D38" w:rsidP="00F40D38">
      <w:pPr>
        <w:spacing w:line="240" w:lineRule="auto"/>
        <w:jc w:val="both"/>
        <w:rPr>
          <w:rFonts w:ascii="Times New Roman" w:hAnsi="Times New Roman" w:cs="Times New Roman"/>
          <w:sz w:val="28"/>
          <w:szCs w:val="28"/>
        </w:rPr>
      </w:pPr>
      <w:r w:rsidRPr="004676D6">
        <w:rPr>
          <w:rFonts w:ascii="Times New Roman" w:hAnsi="Times New Roman" w:cs="Times New Roman"/>
          <w:sz w:val="28"/>
          <w:szCs w:val="28"/>
        </w:rPr>
        <w:t xml:space="preserve">2. Бортников Г. П. Базель </w:t>
      </w:r>
      <w:r w:rsidRPr="004676D6">
        <w:rPr>
          <w:rFonts w:ascii="Times New Roman" w:hAnsi="Times New Roman" w:cs="Times New Roman"/>
          <w:sz w:val="28"/>
          <w:szCs w:val="28"/>
          <w:lang w:val="en-US"/>
        </w:rPr>
        <w:t>III</w:t>
      </w:r>
      <w:r w:rsidRPr="004676D6">
        <w:rPr>
          <w:rFonts w:ascii="Times New Roman" w:hAnsi="Times New Roman" w:cs="Times New Roman"/>
          <w:sz w:val="28"/>
          <w:szCs w:val="28"/>
        </w:rPr>
        <w:t>: новые стандарты капитала, ликвидности и резервов для банков // Управление в кредитной организации. 2010. № 6. С. 35−50.</w:t>
      </w:r>
    </w:p>
    <w:p w:rsidR="00F40D38" w:rsidRPr="004676D6" w:rsidRDefault="00F40D38" w:rsidP="00F40D38">
      <w:pPr>
        <w:spacing w:line="240" w:lineRule="auto"/>
        <w:jc w:val="both"/>
        <w:rPr>
          <w:rFonts w:ascii="Times New Roman" w:hAnsi="Times New Roman" w:cs="Times New Roman"/>
          <w:sz w:val="28"/>
          <w:szCs w:val="28"/>
        </w:rPr>
      </w:pPr>
      <w:r w:rsidRPr="004676D6">
        <w:rPr>
          <w:rFonts w:ascii="Times New Roman" w:hAnsi="Times New Roman" w:cs="Times New Roman"/>
          <w:sz w:val="28"/>
          <w:szCs w:val="28"/>
        </w:rPr>
        <w:t xml:space="preserve">3. </w:t>
      </w:r>
      <w:proofErr w:type="gramStart"/>
      <w:r w:rsidRPr="004676D6">
        <w:rPr>
          <w:rFonts w:ascii="Times New Roman" w:hAnsi="Times New Roman" w:cs="Times New Roman"/>
          <w:sz w:val="28"/>
          <w:szCs w:val="28"/>
        </w:rPr>
        <w:t>Горелая</w:t>
      </w:r>
      <w:proofErr w:type="gramEnd"/>
      <w:r w:rsidRPr="004676D6">
        <w:rPr>
          <w:rFonts w:ascii="Times New Roman" w:hAnsi="Times New Roman" w:cs="Times New Roman"/>
          <w:sz w:val="28"/>
          <w:szCs w:val="28"/>
        </w:rPr>
        <w:t>, Н. В. Основы банковского дела. - М: Издательский дом «ФОРУМ», 2013. С. 271.</w:t>
      </w:r>
    </w:p>
    <w:p w:rsidR="00F40D38" w:rsidRPr="004676D6" w:rsidRDefault="00F40D38" w:rsidP="00F40D38">
      <w:pPr>
        <w:spacing w:line="240" w:lineRule="auto"/>
        <w:jc w:val="both"/>
        <w:rPr>
          <w:rFonts w:ascii="Times New Roman" w:hAnsi="Times New Roman" w:cs="Times New Roman"/>
          <w:sz w:val="28"/>
          <w:szCs w:val="28"/>
        </w:rPr>
      </w:pPr>
      <w:r w:rsidRPr="004676D6">
        <w:rPr>
          <w:rFonts w:ascii="Times New Roman" w:hAnsi="Times New Roman" w:cs="Times New Roman"/>
          <w:sz w:val="28"/>
          <w:szCs w:val="28"/>
        </w:rPr>
        <w:t xml:space="preserve">4. </w:t>
      </w:r>
      <w:proofErr w:type="gramStart"/>
      <w:r w:rsidRPr="004676D6">
        <w:rPr>
          <w:rFonts w:ascii="Times New Roman" w:hAnsi="Times New Roman" w:cs="Times New Roman"/>
          <w:sz w:val="28"/>
          <w:szCs w:val="28"/>
        </w:rPr>
        <w:t>Горелая</w:t>
      </w:r>
      <w:proofErr w:type="gramEnd"/>
      <w:r w:rsidRPr="004676D6">
        <w:rPr>
          <w:rFonts w:ascii="Times New Roman" w:hAnsi="Times New Roman" w:cs="Times New Roman"/>
          <w:sz w:val="28"/>
          <w:szCs w:val="28"/>
        </w:rPr>
        <w:t>, Н. В. Слияния и поглощения как формы реорганизации коммерческих банков.- М. ГУ-ВШЭ, 2007. С.139.</w:t>
      </w:r>
    </w:p>
    <w:p w:rsidR="00F40D38" w:rsidRPr="004676D6" w:rsidRDefault="00F40D38" w:rsidP="00F40D38">
      <w:pPr>
        <w:spacing w:line="240" w:lineRule="auto"/>
        <w:jc w:val="both"/>
        <w:rPr>
          <w:rFonts w:ascii="Times New Roman" w:hAnsi="Times New Roman" w:cs="Times New Roman"/>
          <w:sz w:val="28"/>
          <w:szCs w:val="28"/>
        </w:rPr>
      </w:pPr>
      <w:r w:rsidRPr="004676D6">
        <w:rPr>
          <w:rFonts w:ascii="Times New Roman" w:hAnsi="Times New Roman" w:cs="Times New Roman"/>
          <w:sz w:val="28"/>
          <w:szCs w:val="28"/>
        </w:rPr>
        <w:t xml:space="preserve">5. </w:t>
      </w:r>
      <w:proofErr w:type="spellStart"/>
      <w:r w:rsidRPr="004676D6">
        <w:rPr>
          <w:rFonts w:ascii="Times New Roman" w:hAnsi="Times New Roman" w:cs="Times New Roman"/>
          <w:sz w:val="28"/>
          <w:szCs w:val="28"/>
        </w:rPr>
        <w:t>Карминский</w:t>
      </w:r>
      <w:proofErr w:type="spellEnd"/>
      <w:r w:rsidRPr="004676D6">
        <w:rPr>
          <w:rFonts w:ascii="Times New Roman" w:hAnsi="Times New Roman" w:cs="Times New Roman"/>
          <w:sz w:val="28"/>
          <w:szCs w:val="28"/>
        </w:rPr>
        <w:t xml:space="preserve"> А. М., Костров А. В., Мурзенков Т. Н. Моделирование вероятности дефолта российских банков с использованием эконометрических методов. – М: Изд. дом Высшей школы экономики, 2012. С.64. </w:t>
      </w:r>
    </w:p>
    <w:p w:rsidR="00F40D38" w:rsidRPr="004676D6" w:rsidRDefault="00F40D38" w:rsidP="00F40D38">
      <w:pPr>
        <w:spacing w:line="240" w:lineRule="auto"/>
        <w:jc w:val="both"/>
        <w:rPr>
          <w:rFonts w:ascii="Times New Roman" w:hAnsi="Times New Roman" w:cs="Times New Roman"/>
          <w:sz w:val="28"/>
          <w:szCs w:val="28"/>
        </w:rPr>
      </w:pPr>
      <w:r w:rsidRPr="004676D6">
        <w:rPr>
          <w:rFonts w:ascii="Times New Roman" w:hAnsi="Times New Roman" w:cs="Times New Roman"/>
          <w:sz w:val="28"/>
          <w:szCs w:val="28"/>
        </w:rPr>
        <w:t>6. Комитет по международным стандартам финансовой отчетности (КМСФО) Последнее обновление данных: январь 2013 года</w:t>
      </w:r>
    </w:p>
    <w:p w:rsidR="00F40D38" w:rsidRPr="004676D6" w:rsidRDefault="00F40D38" w:rsidP="00F40D38">
      <w:pPr>
        <w:spacing w:line="240" w:lineRule="auto"/>
        <w:jc w:val="both"/>
        <w:rPr>
          <w:rFonts w:ascii="Times New Roman" w:hAnsi="Times New Roman" w:cs="Times New Roman"/>
          <w:sz w:val="28"/>
          <w:szCs w:val="28"/>
        </w:rPr>
      </w:pPr>
      <w:r w:rsidRPr="004676D6">
        <w:rPr>
          <w:rFonts w:ascii="Times New Roman" w:hAnsi="Times New Roman" w:cs="Times New Roman"/>
          <w:sz w:val="28"/>
          <w:szCs w:val="28"/>
        </w:rPr>
        <w:t>7. Сафронова В.В. Ликвидность банков в современных условиях // Финансы и кредит.2012.№44.С.22-27</w:t>
      </w:r>
    </w:p>
    <w:p w:rsidR="00F40D38" w:rsidRPr="004676D6" w:rsidRDefault="00F40D38" w:rsidP="00F40D38">
      <w:pPr>
        <w:spacing w:line="240" w:lineRule="auto"/>
        <w:jc w:val="both"/>
        <w:rPr>
          <w:rFonts w:ascii="Times New Roman" w:hAnsi="Times New Roman" w:cs="Times New Roman"/>
          <w:sz w:val="28"/>
          <w:szCs w:val="28"/>
          <w:lang w:val="en-US"/>
        </w:rPr>
      </w:pPr>
      <w:r w:rsidRPr="004676D6">
        <w:rPr>
          <w:rFonts w:ascii="Times New Roman" w:hAnsi="Times New Roman" w:cs="Times New Roman"/>
          <w:sz w:val="28"/>
          <w:szCs w:val="28"/>
        </w:rPr>
        <w:t xml:space="preserve">8. </w:t>
      </w:r>
      <w:proofErr w:type="spellStart"/>
      <w:r w:rsidRPr="004676D6">
        <w:rPr>
          <w:rFonts w:ascii="Times New Roman" w:hAnsi="Times New Roman" w:cs="Times New Roman"/>
          <w:sz w:val="28"/>
          <w:szCs w:val="28"/>
        </w:rPr>
        <w:t>Хасянова</w:t>
      </w:r>
      <w:proofErr w:type="spellEnd"/>
      <w:r w:rsidRPr="004676D6">
        <w:rPr>
          <w:rFonts w:ascii="Times New Roman" w:hAnsi="Times New Roman" w:cs="Times New Roman"/>
          <w:sz w:val="28"/>
          <w:szCs w:val="28"/>
        </w:rPr>
        <w:t xml:space="preserve"> С.Ю. О системе оценки финансовой устойчивости банковского сектора. НИУ</w:t>
      </w:r>
      <w:r w:rsidRPr="004676D6">
        <w:rPr>
          <w:rFonts w:ascii="Times New Roman" w:hAnsi="Times New Roman" w:cs="Times New Roman"/>
          <w:sz w:val="28"/>
          <w:szCs w:val="28"/>
          <w:lang w:val="en-US"/>
        </w:rPr>
        <w:t xml:space="preserve"> </w:t>
      </w:r>
      <w:r w:rsidRPr="004676D6">
        <w:rPr>
          <w:rFonts w:ascii="Times New Roman" w:hAnsi="Times New Roman" w:cs="Times New Roman"/>
          <w:sz w:val="28"/>
          <w:szCs w:val="28"/>
        </w:rPr>
        <w:t>Высшая</w:t>
      </w:r>
      <w:r w:rsidRPr="004676D6">
        <w:rPr>
          <w:rFonts w:ascii="Times New Roman" w:hAnsi="Times New Roman" w:cs="Times New Roman"/>
          <w:sz w:val="28"/>
          <w:szCs w:val="28"/>
          <w:lang w:val="en-US"/>
        </w:rPr>
        <w:t xml:space="preserve"> </w:t>
      </w:r>
      <w:r w:rsidRPr="004676D6">
        <w:rPr>
          <w:rFonts w:ascii="Times New Roman" w:hAnsi="Times New Roman" w:cs="Times New Roman"/>
          <w:sz w:val="28"/>
          <w:szCs w:val="28"/>
        </w:rPr>
        <w:t>Школа</w:t>
      </w:r>
      <w:r w:rsidRPr="004676D6">
        <w:rPr>
          <w:rFonts w:ascii="Times New Roman" w:hAnsi="Times New Roman" w:cs="Times New Roman"/>
          <w:sz w:val="28"/>
          <w:szCs w:val="28"/>
          <w:lang w:val="en-US"/>
        </w:rPr>
        <w:t xml:space="preserve"> </w:t>
      </w:r>
      <w:r w:rsidRPr="004676D6">
        <w:rPr>
          <w:rFonts w:ascii="Times New Roman" w:hAnsi="Times New Roman" w:cs="Times New Roman"/>
          <w:sz w:val="28"/>
          <w:szCs w:val="28"/>
        </w:rPr>
        <w:t>Экономики</w:t>
      </w:r>
      <w:r w:rsidRPr="004676D6">
        <w:rPr>
          <w:rFonts w:ascii="Times New Roman" w:hAnsi="Times New Roman" w:cs="Times New Roman"/>
          <w:sz w:val="28"/>
          <w:szCs w:val="28"/>
          <w:lang w:val="en-US"/>
        </w:rPr>
        <w:t xml:space="preserve">. </w:t>
      </w:r>
      <w:r w:rsidRPr="004676D6">
        <w:rPr>
          <w:rFonts w:ascii="Times New Roman" w:hAnsi="Times New Roman" w:cs="Times New Roman"/>
          <w:sz w:val="28"/>
          <w:szCs w:val="28"/>
        </w:rPr>
        <w:t>УДК</w:t>
      </w:r>
      <w:r w:rsidRPr="004676D6">
        <w:rPr>
          <w:rFonts w:ascii="Times New Roman" w:hAnsi="Times New Roman" w:cs="Times New Roman"/>
          <w:sz w:val="28"/>
          <w:szCs w:val="28"/>
          <w:lang w:val="en-US"/>
        </w:rPr>
        <w:t xml:space="preserve"> 336.71 </w:t>
      </w:r>
    </w:p>
    <w:p w:rsidR="00F40D38" w:rsidRPr="004676D6" w:rsidRDefault="00F40D38" w:rsidP="00F40D38">
      <w:pPr>
        <w:spacing w:line="240" w:lineRule="auto"/>
        <w:jc w:val="both"/>
        <w:rPr>
          <w:rFonts w:ascii="Times New Roman" w:hAnsi="Times New Roman" w:cs="Times New Roman"/>
          <w:sz w:val="28"/>
          <w:szCs w:val="28"/>
          <w:lang w:val="en-US"/>
        </w:rPr>
      </w:pPr>
      <w:r w:rsidRPr="004676D6">
        <w:rPr>
          <w:rFonts w:ascii="Times New Roman" w:hAnsi="Times New Roman" w:cs="Times New Roman"/>
          <w:sz w:val="28"/>
          <w:szCs w:val="28"/>
          <w:lang w:val="en-US"/>
        </w:rPr>
        <w:t xml:space="preserve">9. Allen, F. and Gale, D. (2004), Competition and Financial Stability// Journal of Money, Credit, and Banking. </w:t>
      </w:r>
      <w:proofErr w:type="gramStart"/>
      <w:r w:rsidRPr="004676D6">
        <w:rPr>
          <w:rFonts w:ascii="Times New Roman" w:hAnsi="Times New Roman" w:cs="Times New Roman"/>
          <w:sz w:val="28"/>
          <w:szCs w:val="28"/>
          <w:lang w:val="en-US"/>
        </w:rPr>
        <w:t>Vol. 36.</w:t>
      </w:r>
      <w:proofErr w:type="gramEnd"/>
      <w:r w:rsidRPr="004676D6">
        <w:rPr>
          <w:rFonts w:ascii="Times New Roman" w:hAnsi="Times New Roman" w:cs="Times New Roman"/>
          <w:sz w:val="28"/>
          <w:szCs w:val="28"/>
          <w:lang w:val="en-US"/>
        </w:rPr>
        <w:t xml:space="preserve"> </w:t>
      </w:r>
      <w:proofErr w:type="gramStart"/>
      <w:r w:rsidRPr="004676D6">
        <w:rPr>
          <w:rFonts w:ascii="Times New Roman" w:hAnsi="Times New Roman" w:cs="Times New Roman"/>
          <w:sz w:val="28"/>
          <w:szCs w:val="28"/>
          <w:lang w:val="en-US"/>
        </w:rPr>
        <w:t>№ 3.</w:t>
      </w:r>
      <w:proofErr w:type="gramEnd"/>
      <w:r w:rsidRPr="004676D6">
        <w:rPr>
          <w:rFonts w:ascii="Times New Roman" w:hAnsi="Times New Roman" w:cs="Times New Roman"/>
          <w:sz w:val="28"/>
          <w:szCs w:val="28"/>
          <w:lang w:val="en-US"/>
        </w:rPr>
        <w:t xml:space="preserve"> </w:t>
      </w:r>
      <w:r w:rsidRPr="004676D6">
        <w:rPr>
          <w:rFonts w:ascii="Times New Roman" w:hAnsi="Times New Roman" w:cs="Times New Roman"/>
          <w:sz w:val="28"/>
          <w:szCs w:val="28"/>
        </w:rPr>
        <w:t>Р</w:t>
      </w:r>
      <w:r w:rsidRPr="004676D6">
        <w:rPr>
          <w:rFonts w:ascii="Times New Roman" w:hAnsi="Times New Roman" w:cs="Times New Roman"/>
          <w:sz w:val="28"/>
          <w:szCs w:val="28"/>
          <w:lang w:val="en-US"/>
        </w:rPr>
        <w:t>. 1322-1345.</w:t>
      </w:r>
    </w:p>
    <w:p w:rsidR="00F40D38" w:rsidRPr="004676D6" w:rsidRDefault="00F40D38" w:rsidP="00F40D38">
      <w:pPr>
        <w:spacing w:line="240" w:lineRule="auto"/>
        <w:jc w:val="both"/>
        <w:rPr>
          <w:rFonts w:ascii="Times New Roman" w:hAnsi="Times New Roman" w:cs="Times New Roman"/>
          <w:sz w:val="28"/>
          <w:szCs w:val="28"/>
          <w:shd w:val="clear" w:color="auto" w:fill="FFFFFF"/>
          <w:lang w:val="en-US"/>
        </w:rPr>
      </w:pPr>
      <w:r w:rsidRPr="004676D6">
        <w:rPr>
          <w:rFonts w:ascii="Times New Roman" w:hAnsi="Times New Roman" w:cs="Times New Roman"/>
          <w:sz w:val="28"/>
          <w:szCs w:val="28"/>
          <w:shd w:val="clear" w:color="auto" w:fill="FFFFFF"/>
          <w:lang w:val="en-US"/>
        </w:rPr>
        <w:t xml:space="preserve">10. </w:t>
      </w:r>
      <w:proofErr w:type="spellStart"/>
      <w:r w:rsidRPr="004676D6">
        <w:rPr>
          <w:rFonts w:ascii="Times New Roman" w:hAnsi="Times New Roman" w:cs="Times New Roman"/>
          <w:sz w:val="28"/>
          <w:szCs w:val="28"/>
          <w:shd w:val="clear" w:color="auto" w:fill="FFFFFF"/>
          <w:lang w:val="en-US"/>
        </w:rPr>
        <w:t>Ahrend</w:t>
      </w:r>
      <w:proofErr w:type="spellEnd"/>
      <w:r w:rsidRPr="004676D6">
        <w:rPr>
          <w:rFonts w:ascii="Times New Roman" w:hAnsi="Times New Roman" w:cs="Times New Roman"/>
          <w:sz w:val="28"/>
          <w:szCs w:val="28"/>
          <w:shd w:val="clear" w:color="auto" w:fill="FFFFFF"/>
          <w:lang w:val="en-US"/>
        </w:rPr>
        <w:t xml:space="preserve"> R., </w:t>
      </w:r>
      <w:proofErr w:type="spellStart"/>
      <w:r w:rsidRPr="004676D6">
        <w:rPr>
          <w:rFonts w:ascii="Times New Roman" w:hAnsi="Times New Roman" w:cs="Times New Roman"/>
          <w:sz w:val="28"/>
          <w:szCs w:val="28"/>
          <w:shd w:val="clear" w:color="auto" w:fill="FFFFFF"/>
          <w:lang w:val="en-US"/>
        </w:rPr>
        <w:t>Goujard</w:t>
      </w:r>
      <w:proofErr w:type="spellEnd"/>
      <w:r w:rsidRPr="004676D6">
        <w:rPr>
          <w:rFonts w:ascii="Times New Roman" w:hAnsi="Times New Roman" w:cs="Times New Roman"/>
          <w:sz w:val="28"/>
          <w:szCs w:val="28"/>
          <w:shd w:val="clear" w:color="auto" w:fill="FFFFFF"/>
          <w:lang w:val="en-US"/>
        </w:rPr>
        <w:t xml:space="preserve"> A. (2011), Drivers of Systemic Banking Crises: The Role of Bank-Balance-Sheet Contagion and Financial Account Structure // OECD Economics Department Working Paper № 902. </w:t>
      </w:r>
      <w:r w:rsidRPr="004676D6">
        <w:rPr>
          <w:rFonts w:ascii="Times New Roman" w:hAnsi="Times New Roman" w:cs="Times New Roman"/>
          <w:sz w:val="28"/>
          <w:szCs w:val="28"/>
          <w:shd w:val="clear" w:color="auto" w:fill="FFFFFF"/>
        </w:rPr>
        <w:t>Р</w:t>
      </w:r>
      <w:r w:rsidRPr="004676D6">
        <w:rPr>
          <w:rFonts w:ascii="Times New Roman" w:hAnsi="Times New Roman" w:cs="Times New Roman"/>
          <w:sz w:val="28"/>
          <w:szCs w:val="28"/>
          <w:shd w:val="clear" w:color="auto" w:fill="FFFFFF"/>
          <w:lang w:val="en-US"/>
        </w:rPr>
        <w:t>.43.</w:t>
      </w:r>
    </w:p>
    <w:p w:rsidR="00F40D38" w:rsidRPr="004676D6" w:rsidRDefault="00F40D38" w:rsidP="00F40D38">
      <w:pPr>
        <w:spacing w:line="240" w:lineRule="auto"/>
        <w:jc w:val="both"/>
        <w:rPr>
          <w:rFonts w:ascii="Times New Roman" w:hAnsi="Times New Roman" w:cs="Times New Roman"/>
          <w:sz w:val="28"/>
          <w:szCs w:val="28"/>
          <w:shd w:val="clear" w:color="auto" w:fill="FFFFFF"/>
          <w:lang w:val="en-US"/>
        </w:rPr>
      </w:pPr>
      <w:proofErr w:type="gramStart"/>
      <w:r w:rsidRPr="004676D6">
        <w:rPr>
          <w:rFonts w:ascii="Times New Roman" w:hAnsi="Times New Roman" w:cs="Times New Roman"/>
          <w:sz w:val="28"/>
          <w:szCs w:val="28"/>
          <w:shd w:val="clear" w:color="auto" w:fill="FFFFFF"/>
          <w:lang w:val="en-US"/>
        </w:rPr>
        <w:t xml:space="preserve">11. </w:t>
      </w:r>
      <w:proofErr w:type="spellStart"/>
      <w:r w:rsidRPr="004676D6">
        <w:rPr>
          <w:rFonts w:ascii="Times New Roman" w:hAnsi="Times New Roman" w:cs="Times New Roman"/>
          <w:sz w:val="28"/>
          <w:szCs w:val="28"/>
          <w:shd w:val="clear" w:color="auto" w:fill="FFFFFF"/>
          <w:lang w:val="en-US"/>
        </w:rPr>
        <w:t>Anginer</w:t>
      </w:r>
      <w:proofErr w:type="spellEnd"/>
      <w:r w:rsidRPr="004676D6">
        <w:rPr>
          <w:rFonts w:ascii="Times New Roman" w:hAnsi="Times New Roman" w:cs="Times New Roman"/>
          <w:sz w:val="28"/>
          <w:szCs w:val="28"/>
          <w:shd w:val="clear" w:color="auto" w:fill="FFFFFF"/>
          <w:lang w:val="en-US"/>
        </w:rPr>
        <w:t xml:space="preserve"> D., </w:t>
      </w:r>
      <w:proofErr w:type="spellStart"/>
      <w:r w:rsidRPr="004676D6">
        <w:rPr>
          <w:rFonts w:ascii="Times New Roman" w:hAnsi="Times New Roman" w:cs="Times New Roman"/>
          <w:sz w:val="28"/>
          <w:szCs w:val="28"/>
          <w:shd w:val="clear" w:color="auto" w:fill="FFFFFF"/>
          <w:lang w:val="en-US"/>
        </w:rPr>
        <w:t>Demirgüç-Kunt</w:t>
      </w:r>
      <w:proofErr w:type="spellEnd"/>
      <w:r w:rsidRPr="004676D6">
        <w:rPr>
          <w:rFonts w:ascii="Times New Roman" w:hAnsi="Times New Roman" w:cs="Times New Roman"/>
          <w:sz w:val="28"/>
          <w:szCs w:val="28"/>
          <w:shd w:val="clear" w:color="auto" w:fill="FFFFFF"/>
          <w:lang w:val="en-US"/>
        </w:rPr>
        <w:t xml:space="preserve"> A., Zhu M. (2012), How Does Bank Competition Affect Systemic Stability?</w:t>
      </w:r>
      <w:proofErr w:type="gramEnd"/>
      <w:r w:rsidRPr="004676D6">
        <w:rPr>
          <w:rFonts w:ascii="Times New Roman" w:hAnsi="Times New Roman" w:cs="Times New Roman"/>
          <w:sz w:val="28"/>
          <w:szCs w:val="28"/>
          <w:shd w:val="clear" w:color="auto" w:fill="FFFFFF"/>
          <w:lang w:val="en-US"/>
        </w:rPr>
        <w:t xml:space="preserve"> // World Bank Policy Research Working Paper № 5981.</w:t>
      </w:r>
      <w:r w:rsidRPr="004676D6">
        <w:rPr>
          <w:rFonts w:ascii="Times New Roman" w:hAnsi="Times New Roman" w:cs="Times New Roman"/>
          <w:sz w:val="28"/>
          <w:szCs w:val="28"/>
          <w:shd w:val="clear" w:color="auto" w:fill="FFFFFF"/>
        </w:rPr>
        <w:t>Р</w:t>
      </w:r>
      <w:r w:rsidRPr="004676D6">
        <w:rPr>
          <w:rFonts w:ascii="Times New Roman" w:hAnsi="Times New Roman" w:cs="Times New Roman"/>
          <w:sz w:val="28"/>
          <w:szCs w:val="28"/>
          <w:shd w:val="clear" w:color="auto" w:fill="FFFFFF"/>
          <w:lang w:val="en-US"/>
        </w:rPr>
        <w:t>.39.</w:t>
      </w:r>
    </w:p>
    <w:p w:rsidR="00F40D38" w:rsidRPr="004676D6" w:rsidRDefault="00F40D38" w:rsidP="00F40D38">
      <w:pPr>
        <w:spacing w:line="240" w:lineRule="auto"/>
        <w:jc w:val="both"/>
        <w:rPr>
          <w:rFonts w:ascii="Times New Roman" w:hAnsi="Times New Roman" w:cs="Times New Roman"/>
          <w:sz w:val="28"/>
          <w:szCs w:val="28"/>
          <w:lang w:val="en-US"/>
        </w:rPr>
      </w:pPr>
      <w:r w:rsidRPr="004676D6">
        <w:rPr>
          <w:rFonts w:ascii="Times New Roman" w:hAnsi="Times New Roman" w:cs="Times New Roman"/>
          <w:sz w:val="28"/>
          <w:szCs w:val="28"/>
          <w:lang w:val="en-US"/>
        </w:rPr>
        <w:t xml:space="preserve">12. </w:t>
      </w:r>
      <w:proofErr w:type="spellStart"/>
      <w:r w:rsidRPr="004676D6">
        <w:rPr>
          <w:rFonts w:ascii="Times New Roman" w:hAnsi="Times New Roman" w:cs="Times New Roman"/>
          <w:sz w:val="28"/>
          <w:szCs w:val="28"/>
          <w:lang w:val="en-US"/>
        </w:rPr>
        <w:t>Ayadi</w:t>
      </w:r>
      <w:proofErr w:type="spellEnd"/>
      <w:r w:rsidRPr="004676D6">
        <w:rPr>
          <w:rFonts w:ascii="Times New Roman" w:hAnsi="Times New Roman" w:cs="Times New Roman"/>
          <w:sz w:val="28"/>
          <w:szCs w:val="28"/>
          <w:lang w:val="en-US"/>
        </w:rPr>
        <w:t xml:space="preserve"> R., </w:t>
      </w:r>
      <w:proofErr w:type="spellStart"/>
      <w:r w:rsidRPr="004676D6">
        <w:rPr>
          <w:rFonts w:ascii="Times New Roman" w:hAnsi="Times New Roman" w:cs="Times New Roman"/>
          <w:sz w:val="28"/>
          <w:szCs w:val="28"/>
          <w:lang w:val="en-US"/>
        </w:rPr>
        <w:t>Pujals</w:t>
      </w:r>
      <w:proofErr w:type="spellEnd"/>
      <w:r w:rsidRPr="004676D6">
        <w:rPr>
          <w:rFonts w:ascii="Times New Roman" w:hAnsi="Times New Roman" w:cs="Times New Roman"/>
          <w:sz w:val="28"/>
          <w:szCs w:val="28"/>
          <w:lang w:val="en-US"/>
        </w:rPr>
        <w:t xml:space="preserve"> G. (2004) Banking Consolidation in the EU: Overview and prospects // Center for European Studies.№34. </w:t>
      </w:r>
      <w:r w:rsidRPr="004676D6">
        <w:rPr>
          <w:rFonts w:ascii="Times New Roman" w:hAnsi="Times New Roman" w:cs="Times New Roman"/>
          <w:sz w:val="28"/>
          <w:szCs w:val="28"/>
        </w:rPr>
        <w:t>Р</w:t>
      </w:r>
      <w:r w:rsidRPr="004676D6">
        <w:rPr>
          <w:rFonts w:ascii="Times New Roman" w:hAnsi="Times New Roman" w:cs="Times New Roman"/>
          <w:sz w:val="28"/>
          <w:szCs w:val="28"/>
          <w:lang w:val="en-US"/>
        </w:rPr>
        <w:t>.97</w:t>
      </w:r>
    </w:p>
    <w:p w:rsidR="00F40D38" w:rsidRPr="004676D6" w:rsidRDefault="00F40D38" w:rsidP="00F40D38">
      <w:pPr>
        <w:spacing w:line="240" w:lineRule="auto"/>
        <w:jc w:val="both"/>
        <w:rPr>
          <w:rFonts w:ascii="Times New Roman" w:hAnsi="Times New Roman" w:cs="Times New Roman"/>
          <w:sz w:val="28"/>
          <w:szCs w:val="28"/>
          <w:lang w:val="en-US"/>
        </w:rPr>
      </w:pPr>
      <w:r w:rsidRPr="004676D6">
        <w:rPr>
          <w:rFonts w:ascii="Times New Roman" w:hAnsi="Times New Roman" w:cs="Times New Roman"/>
          <w:sz w:val="28"/>
          <w:szCs w:val="28"/>
          <w:lang w:val="en-US"/>
        </w:rPr>
        <w:t>13. Bain J.S. (1956), Barriers to new competition. -  Cambridge: Harvard University press.P.329.</w:t>
      </w:r>
    </w:p>
    <w:p w:rsidR="00F40D38" w:rsidRPr="004676D6" w:rsidRDefault="00F40D38" w:rsidP="00F40D38">
      <w:pPr>
        <w:pStyle w:val="1"/>
        <w:shd w:val="clear" w:color="auto" w:fill="FFFFFF"/>
        <w:spacing w:before="0" w:line="240" w:lineRule="auto"/>
        <w:jc w:val="both"/>
        <w:rPr>
          <w:rFonts w:ascii="Times New Roman" w:hAnsi="Times New Roman" w:cs="Times New Roman"/>
          <w:b w:val="0"/>
          <w:color w:val="auto"/>
          <w:lang w:val="en-US"/>
        </w:rPr>
      </w:pPr>
      <w:r w:rsidRPr="004676D6">
        <w:rPr>
          <w:rFonts w:ascii="Times New Roman" w:hAnsi="Times New Roman" w:cs="Times New Roman"/>
          <w:b w:val="0"/>
          <w:color w:val="auto"/>
          <w:lang w:val="en-US"/>
        </w:rPr>
        <w:t xml:space="preserve">14. Bank Regulation and Supervision (2012) // </w:t>
      </w:r>
      <w:proofErr w:type="gramStart"/>
      <w:r w:rsidRPr="004676D6">
        <w:rPr>
          <w:rFonts w:ascii="Times New Roman" w:hAnsi="Times New Roman" w:cs="Times New Roman"/>
          <w:b w:val="0"/>
          <w:color w:val="auto"/>
          <w:lang w:val="en-US"/>
        </w:rPr>
        <w:t>The</w:t>
      </w:r>
      <w:proofErr w:type="gramEnd"/>
      <w:r w:rsidRPr="004676D6">
        <w:rPr>
          <w:rFonts w:ascii="Times New Roman" w:hAnsi="Times New Roman" w:cs="Times New Roman"/>
          <w:b w:val="0"/>
          <w:color w:val="auto"/>
          <w:lang w:val="en-US"/>
        </w:rPr>
        <w:t xml:space="preserve"> World Bank </w:t>
      </w:r>
    </w:p>
    <w:p w:rsidR="00F40D38" w:rsidRPr="004676D6" w:rsidRDefault="00F40D38" w:rsidP="00F40D38">
      <w:pPr>
        <w:spacing w:line="240" w:lineRule="auto"/>
        <w:rPr>
          <w:lang w:val="en-US"/>
        </w:rPr>
      </w:pPr>
    </w:p>
    <w:p w:rsidR="00F40D38" w:rsidRPr="004676D6" w:rsidRDefault="00F40D38" w:rsidP="00F40D38">
      <w:pPr>
        <w:pStyle w:val="1"/>
        <w:shd w:val="clear" w:color="auto" w:fill="FFFFFF"/>
        <w:spacing w:before="0" w:line="240" w:lineRule="auto"/>
        <w:jc w:val="both"/>
        <w:rPr>
          <w:rFonts w:ascii="Times New Roman" w:hAnsi="Times New Roman" w:cs="Times New Roman"/>
          <w:b w:val="0"/>
          <w:color w:val="auto"/>
          <w:lang w:val="en-US"/>
        </w:rPr>
      </w:pPr>
      <w:r w:rsidRPr="004676D6">
        <w:rPr>
          <w:rFonts w:ascii="Times New Roman" w:hAnsi="Times New Roman" w:cs="Times New Roman"/>
          <w:b w:val="0"/>
          <w:color w:val="auto"/>
          <w:lang w:val="en-US"/>
        </w:rPr>
        <w:t>15. Banking concentration in UK (2012) // Bank of England</w:t>
      </w:r>
    </w:p>
    <w:p w:rsidR="00F40D38" w:rsidRPr="004676D6" w:rsidRDefault="00F40D38" w:rsidP="00F40D38">
      <w:pPr>
        <w:spacing w:line="240" w:lineRule="auto"/>
        <w:rPr>
          <w:lang w:val="en-US"/>
        </w:rPr>
      </w:pPr>
    </w:p>
    <w:p w:rsidR="00F40D38" w:rsidRPr="004676D6" w:rsidRDefault="00F40D38" w:rsidP="00F40D38">
      <w:pPr>
        <w:spacing w:line="240" w:lineRule="auto"/>
        <w:jc w:val="both"/>
        <w:rPr>
          <w:rFonts w:ascii="Times New Roman" w:hAnsi="Times New Roman" w:cs="Times New Roman"/>
          <w:sz w:val="28"/>
          <w:szCs w:val="28"/>
          <w:lang w:val="en-US"/>
        </w:rPr>
      </w:pPr>
      <w:r w:rsidRPr="004676D6">
        <w:rPr>
          <w:rFonts w:ascii="Times New Roman" w:hAnsi="Times New Roman" w:cs="Times New Roman"/>
          <w:sz w:val="28"/>
          <w:szCs w:val="28"/>
          <w:lang w:val="en-US"/>
        </w:rPr>
        <w:lastRenderedPageBreak/>
        <w:t xml:space="preserve">16. Barth. J. Bank Safety and Soundness and the Structure of Bank Supervision: A Cross-Country Analysis // International review of finance. </w:t>
      </w:r>
      <w:hyperlink r:id="rId10" w:history="1">
        <w:r w:rsidRPr="004676D6">
          <w:rPr>
            <w:rStyle w:val="aa"/>
            <w:rFonts w:ascii="Times New Roman" w:hAnsi="Times New Roman" w:cs="Times New Roman"/>
            <w:bCs/>
            <w:color w:val="auto"/>
            <w:sz w:val="28"/>
            <w:szCs w:val="28"/>
            <w:u w:val="none"/>
            <w:lang w:val="en-US"/>
          </w:rPr>
          <w:t>Vol. 3</w:t>
        </w:r>
        <w:r w:rsidRPr="004676D6">
          <w:rPr>
            <w:rStyle w:val="aa"/>
            <w:rFonts w:ascii="Times New Roman" w:hAnsi="Times New Roman" w:cs="Times New Roman"/>
            <w:color w:val="auto"/>
            <w:sz w:val="28"/>
            <w:szCs w:val="28"/>
            <w:u w:val="none"/>
            <w:lang w:val="en-US"/>
          </w:rPr>
          <w:t>, </w:t>
        </w:r>
        <w:r w:rsidRPr="004676D6">
          <w:rPr>
            <w:rStyle w:val="aa"/>
            <w:rFonts w:ascii="Times New Roman" w:hAnsi="Times New Roman" w:cs="Times New Roman"/>
            <w:bCs/>
            <w:color w:val="auto"/>
            <w:sz w:val="28"/>
            <w:szCs w:val="28"/>
            <w:u w:val="none"/>
            <w:lang w:val="en-US"/>
          </w:rPr>
          <w:t>Is. 4</w:t>
        </w:r>
        <w:r w:rsidRPr="004676D6">
          <w:rPr>
            <w:rStyle w:val="aa"/>
            <w:rFonts w:ascii="Times New Roman" w:hAnsi="Times New Roman" w:cs="Times New Roman"/>
            <w:color w:val="auto"/>
            <w:sz w:val="28"/>
            <w:szCs w:val="28"/>
            <w:u w:val="none"/>
            <w:lang w:val="en-US"/>
          </w:rPr>
          <w:t>.</w:t>
        </w:r>
        <w:r w:rsidRPr="004676D6">
          <w:rPr>
            <w:rStyle w:val="aa"/>
            <w:rFonts w:ascii="Times New Roman" w:hAnsi="Times New Roman" w:cs="Times New Roman"/>
            <w:color w:val="auto"/>
            <w:sz w:val="28"/>
            <w:szCs w:val="28"/>
            <w:u w:val="none"/>
          </w:rPr>
          <w:t>Р</w:t>
        </w:r>
        <w:r w:rsidRPr="004676D6">
          <w:rPr>
            <w:rStyle w:val="aa"/>
            <w:rFonts w:ascii="Times New Roman" w:hAnsi="Times New Roman" w:cs="Times New Roman"/>
            <w:color w:val="auto"/>
            <w:sz w:val="28"/>
            <w:szCs w:val="28"/>
            <w:u w:val="none"/>
            <w:lang w:val="en-US"/>
          </w:rPr>
          <w:t>. </w:t>
        </w:r>
      </w:hyperlink>
      <w:r w:rsidRPr="004676D6">
        <w:rPr>
          <w:rFonts w:ascii="Times New Roman" w:hAnsi="Times New Roman" w:cs="Times New Roman"/>
          <w:bCs/>
          <w:sz w:val="28"/>
          <w:szCs w:val="28"/>
          <w:lang w:val="en-US"/>
        </w:rPr>
        <w:t>163-188</w:t>
      </w:r>
    </w:p>
    <w:p w:rsidR="00F40D38" w:rsidRPr="004676D6" w:rsidRDefault="00F40D38" w:rsidP="00F40D38">
      <w:pPr>
        <w:spacing w:line="240" w:lineRule="auto"/>
        <w:jc w:val="both"/>
        <w:rPr>
          <w:rFonts w:ascii="Times New Roman" w:hAnsi="Times New Roman" w:cs="Times New Roman"/>
          <w:sz w:val="28"/>
          <w:szCs w:val="28"/>
          <w:shd w:val="clear" w:color="auto" w:fill="FFFFFF"/>
          <w:lang w:val="en-US"/>
        </w:rPr>
      </w:pPr>
      <w:r w:rsidRPr="004676D6">
        <w:rPr>
          <w:rFonts w:ascii="Times New Roman" w:hAnsi="Times New Roman" w:cs="Times New Roman"/>
          <w:sz w:val="28"/>
          <w:szCs w:val="28"/>
          <w:shd w:val="clear" w:color="auto" w:fill="FFFFFF"/>
          <w:lang w:val="en-US"/>
        </w:rPr>
        <w:t xml:space="preserve">17. Beck T., De </w:t>
      </w:r>
      <w:proofErr w:type="spellStart"/>
      <w:r w:rsidRPr="004676D6">
        <w:rPr>
          <w:rFonts w:ascii="Times New Roman" w:hAnsi="Times New Roman" w:cs="Times New Roman"/>
          <w:sz w:val="28"/>
          <w:szCs w:val="28"/>
          <w:shd w:val="clear" w:color="auto" w:fill="FFFFFF"/>
          <w:lang w:val="en-US"/>
        </w:rPr>
        <w:t>Jonghe</w:t>
      </w:r>
      <w:proofErr w:type="spellEnd"/>
      <w:r w:rsidRPr="004676D6">
        <w:rPr>
          <w:rFonts w:ascii="Times New Roman" w:hAnsi="Times New Roman" w:cs="Times New Roman"/>
          <w:sz w:val="28"/>
          <w:szCs w:val="28"/>
          <w:shd w:val="clear" w:color="auto" w:fill="FFFFFF"/>
          <w:lang w:val="en-US"/>
        </w:rPr>
        <w:t xml:space="preserve"> O., </w:t>
      </w:r>
      <w:proofErr w:type="spellStart"/>
      <w:r w:rsidRPr="004676D6">
        <w:rPr>
          <w:rFonts w:ascii="Times New Roman" w:hAnsi="Times New Roman" w:cs="Times New Roman"/>
          <w:sz w:val="28"/>
          <w:szCs w:val="28"/>
          <w:shd w:val="clear" w:color="auto" w:fill="FFFFFF"/>
          <w:lang w:val="en-US"/>
        </w:rPr>
        <w:t>Schepens</w:t>
      </w:r>
      <w:proofErr w:type="spellEnd"/>
      <w:r w:rsidRPr="004676D6">
        <w:rPr>
          <w:rFonts w:ascii="Times New Roman" w:hAnsi="Times New Roman" w:cs="Times New Roman"/>
          <w:sz w:val="28"/>
          <w:szCs w:val="28"/>
          <w:shd w:val="clear" w:color="auto" w:fill="FFFFFF"/>
          <w:lang w:val="en-US"/>
        </w:rPr>
        <w:t xml:space="preserve"> G. (2011), Bank Competition and Stability: Cross-Country Heterogeneity // European Banking Center Discussion Paper № 19.</w:t>
      </w:r>
      <w:r w:rsidRPr="004676D6">
        <w:rPr>
          <w:rFonts w:ascii="Times New Roman" w:hAnsi="Times New Roman" w:cs="Times New Roman"/>
          <w:sz w:val="28"/>
          <w:szCs w:val="28"/>
          <w:shd w:val="clear" w:color="auto" w:fill="FFFFFF"/>
        </w:rPr>
        <w:t>Р</w:t>
      </w:r>
      <w:r w:rsidRPr="004676D6">
        <w:rPr>
          <w:rFonts w:ascii="Times New Roman" w:hAnsi="Times New Roman" w:cs="Times New Roman"/>
          <w:sz w:val="28"/>
          <w:szCs w:val="28"/>
          <w:shd w:val="clear" w:color="auto" w:fill="FFFFFF"/>
          <w:lang w:val="en-US"/>
        </w:rPr>
        <w:t>.54</w:t>
      </w:r>
    </w:p>
    <w:p w:rsidR="00F40D38" w:rsidRPr="004676D6" w:rsidRDefault="00F40D38" w:rsidP="00F40D38">
      <w:pPr>
        <w:spacing w:line="240" w:lineRule="auto"/>
        <w:jc w:val="both"/>
        <w:rPr>
          <w:rFonts w:ascii="Times New Roman" w:hAnsi="Times New Roman" w:cs="Times New Roman"/>
          <w:sz w:val="28"/>
          <w:szCs w:val="28"/>
          <w:lang w:val="en-US"/>
        </w:rPr>
      </w:pPr>
      <w:r w:rsidRPr="004676D6">
        <w:rPr>
          <w:rFonts w:ascii="Times New Roman" w:hAnsi="Times New Roman" w:cs="Times New Roman"/>
          <w:sz w:val="28"/>
          <w:szCs w:val="28"/>
          <w:lang w:val="en-US"/>
        </w:rPr>
        <w:t xml:space="preserve">18. Boot A.W.A., </w:t>
      </w:r>
      <w:proofErr w:type="spellStart"/>
      <w:r w:rsidRPr="004676D6">
        <w:rPr>
          <w:rFonts w:ascii="Times New Roman" w:hAnsi="Times New Roman" w:cs="Times New Roman"/>
          <w:sz w:val="28"/>
          <w:szCs w:val="28"/>
          <w:lang w:val="en-US"/>
        </w:rPr>
        <w:t>Thakor</w:t>
      </w:r>
      <w:proofErr w:type="spellEnd"/>
      <w:r w:rsidRPr="004676D6">
        <w:rPr>
          <w:rFonts w:ascii="Times New Roman" w:hAnsi="Times New Roman" w:cs="Times New Roman"/>
          <w:sz w:val="28"/>
          <w:szCs w:val="28"/>
          <w:lang w:val="en-US"/>
        </w:rPr>
        <w:t xml:space="preserve"> A. (2000), Can relationship lending survive competition? // Journal of Finance.№ 55. </w:t>
      </w:r>
      <w:r w:rsidRPr="004676D6">
        <w:rPr>
          <w:rFonts w:ascii="Times New Roman" w:hAnsi="Times New Roman" w:cs="Times New Roman"/>
          <w:sz w:val="28"/>
          <w:szCs w:val="28"/>
          <w:shd w:val="clear" w:color="auto" w:fill="FFFFFF"/>
        </w:rPr>
        <w:t>Р</w:t>
      </w:r>
      <w:r w:rsidRPr="004676D6">
        <w:rPr>
          <w:rFonts w:ascii="Times New Roman" w:hAnsi="Times New Roman" w:cs="Times New Roman"/>
          <w:sz w:val="28"/>
          <w:szCs w:val="28"/>
          <w:shd w:val="clear" w:color="auto" w:fill="FFFFFF"/>
          <w:lang w:val="en-US"/>
        </w:rPr>
        <w:t xml:space="preserve">. </w:t>
      </w:r>
      <w:r w:rsidRPr="004676D6">
        <w:rPr>
          <w:rFonts w:ascii="Times New Roman" w:hAnsi="Times New Roman" w:cs="Times New Roman"/>
          <w:sz w:val="28"/>
          <w:szCs w:val="28"/>
          <w:lang w:val="en-US"/>
        </w:rPr>
        <w:t>679–713.</w:t>
      </w:r>
    </w:p>
    <w:p w:rsidR="00F40D38" w:rsidRPr="004676D6" w:rsidRDefault="00F40D38" w:rsidP="00F40D38">
      <w:pPr>
        <w:spacing w:line="240" w:lineRule="auto"/>
        <w:jc w:val="both"/>
        <w:rPr>
          <w:rFonts w:ascii="Times New Roman" w:hAnsi="Times New Roman" w:cs="Times New Roman"/>
          <w:sz w:val="28"/>
          <w:szCs w:val="28"/>
          <w:lang w:val="en-US"/>
        </w:rPr>
      </w:pPr>
      <w:r w:rsidRPr="004676D6">
        <w:rPr>
          <w:rFonts w:ascii="Times New Roman" w:hAnsi="Times New Roman" w:cs="Times New Roman"/>
          <w:sz w:val="28"/>
          <w:szCs w:val="28"/>
          <w:lang w:val="en-US"/>
        </w:rPr>
        <w:t xml:space="preserve">19. Boyd J. H., De </w:t>
      </w:r>
      <w:proofErr w:type="spellStart"/>
      <w:r w:rsidRPr="004676D6">
        <w:rPr>
          <w:rFonts w:ascii="Times New Roman" w:hAnsi="Times New Roman" w:cs="Times New Roman"/>
          <w:sz w:val="28"/>
          <w:szCs w:val="28"/>
          <w:lang w:val="en-US"/>
        </w:rPr>
        <w:t>Nicolo</w:t>
      </w:r>
      <w:proofErr w:type="spellEnd"/>
      <w:r w:rsidRPr="004676D6">
        <w:rPr>
          <w:rFonts w:ascii="Times New Roman" w:hAnsi="Times New Roman" w:cs="Times New Roman"/>
          <w:sz w:val="28"/>
          <w:szCs w:val="28"/>
          <w:lang w:val="en-US"/>
        </w:rPr>
        <w:t xml:space="preserve"> G. (2005), </w:t>
      </w:r>
      <w:proofErr w:type="gramStart"/>
      <w:r w:rsidRPr="004676D6">
        <w:rPr>
          <w:rFonts w:ascii="Times New Roman" w:hAnsi="Times New Roman" w:cs="Times New Roman"/>
          <w:sz w:val="28"/>
          <w:szCs w:val="28"/>
          <w:lang w:val="en-US"/>
        </w:rPr>
        <w:t>The</w:t>
      </w:r>
      <w:proofErr w:type="gramEnd"/>
      <w:r w:rsidRPr="004676D6">
        <w:rPr>
          <w:rFonts w:ascii="Times New Roman" w:hAnsi="Times New Roman" w:cs="Times New Roman"/>
          <w:sz w:val="28"/>
          <w:szCs w:val="28"/>
          <w:lang w:val="en-US"/>
        </w:rPr>
        <w:t xml:space="preserve"> Theory of Bank Risk Taking and Competition Revisited // Journal of Finance. </w:t>
      </w:r>
      <w:proofErr w:type="gramStart"/>
      <w:r w:rsidRPr="004676D6">
        <w:rPr>
          <w:rFonts w:ascii="Times New Roman" w:hAnsi="Times New Roman" w:cs="Times New Roman"/>
          <w:sz w:val="28"/>
          <w:szCs w:val="28"/>
          <w:lang w:val="en-US"/>
        </w:rPr>
        <w:t>Vol. 60.</w:t>
      </w:r>
      <w:proofErr w:type="gramEnd"/>
      <w:r w:rsidRPr="004676D6">
        <w:rPr>
          <w:rFonts w:ascii="Times New Roman" w:hAnsi="Times New Roman" w:cs="Times New Roman"/>
          <w:sz w:val="28"/>
          <w:szCs w:val="28"/>
          <w:lang w:val="en-US"/>
        </w:rPr>
        <w:t xml:space="preserve"> Is.3.</w:t>
      </w:r>
      <w:r w:rsidRPr="004676D6">
        <w:rPr>
          <w:rFonts w:ascii="Times New Roman" w:hAnsi="Times New Roman" w:cs="Times New Roman"/>
          <w:sz w:val="28"/>
          <w:szCs w:val="28"/>
        </w:rPr>
        <w:t>Р</w:t>
      </w:r>
      <w:r w:rsidRPr="004676D6">
        <w:rPr>
          <w:rFonts w:ascii="Times New Roman" w:hAnsi="Times New Roman" w:cs="Times New Roman"/>
          <w:sz w:val="28"/>
          <w:szCs w:val="28"/>
          <w:shd w:val="clear" w:color="auto" w:fill="FFFFFF"/>
          <w:lang w:val="en-US"/>
        </w:rPr>
        <w:t>.</w:t>
      </w:r>
      <w:r w:rsidRPr="004676D6">
        <w:rPr>
          <w:rFonts w:ascii="Times New Roman" w:hAnsi="Times New Roman" w:cs="Times New Roman"/>
          <w:sz w:val="28"/>
          <w:szCs w:val="28"/>
          <w:lang w:val="en-US"/>
        </w:rPr>
        <w:t xml:space="preserve"> 1329-1343.</w:t>
      </w:r>
    </w:p>
    <w:p w:rsidR="00F40D38" w:rsidRPr="004676D6" w:rsidRDefault="00F40D38" w:rsidP="00F40D38">
      <w:pPr>
        <w:spacing w:line="240" w:lineRule="auto"/>
        <w:jc w:val="both"/>
        <w:rPr>
          <w:rFonts w:ascii="Times New Roman" w:hAnsi="Times New Roman" w:cs="Times New Roman"/>
          <w:sz w:val="28"/>
          <w:szCs w:val="28"/>
          <w:lang w:val="en-US"/>
        </w:rPr>
      </w:pPr>
      <w:r w:rsidRPr="004676D6">
        <w:rPr>
          <w:rFonts w:ascii="Times New Roman" w:hAnsi="Times New Roman" w:cs="Times New Roman"/>
          <w:sz w:val="28"/>
          <w:szCs w:val="28"/>
          <w:lang w:val="en-US"/>
        </w:rPr>
        <w:t xml:space="preserve">20. Boyd J.H., Prescott E.C. (1986), Financial intermediary-coalitions // Journal of Economic Theory.№ 38. </w:t>
      </w:r>
      <w:r w:rsidRPr="004676D6">
        <w:rPr>
          <w:rFonts w:ascii="Times New Roman" w:hAnsi="Times New Roman" w:cs="Times New Roman"/>
          <w:sz w:val="28"/>
          <w:szCs w:val="28"/>
        </w:rPr>
        <w:t>Р</w:t>
      </w:r>
      <w:r w:rsidRPr="004676D6">
        <w:rPr>
          <w:rFonts w:ascii="Times New Roman" w:hAnsi="Times New Roman" w:cs="Times New Roman"/>
          <w:sz w:val="28"/>
          <w:szCs w:val="28"/>
          <w:lang w:val="en-US"/>
        </w:rPr>
        <w:t>. 211–232.</w:t>
      </w:r>
    </w:p>
    <w:p w:rsidR="00F40D38" w:rsidRPr="004676D6" w:rsidRDefault="00F40D38" w:rsidP="00F40D38">
      <w:pPr>
        <w:spacing w:line="240" w:lineRule="auto"/>
        <w:jc w:val="both"/>
        <w:rPr>
          <w:rFonts w:ascii="Times New Roman" w:hAnsi="Times New Roman" w:cs="Times New Roman"/>
          <w:sz w:val="28"/>
          <w:szCs w:val="28"/>
          <w:lang w:val="en-US"/>
        </w:rPr>
      </w:pPr>
      <w:r w:rsidRPr="004676D6">
        <w:rPr>
          <w:rFonts w:ascii="Times New Roman" w:hAnsi="Times New Roman" w:cs="Times New Roman"/>
          <w:sz w:val="28"/>
          <w:szCs w:val="28"/>
          <w:lang w:val="en-US"/>
        </w:rPr>
        <w:t xml:space="preserve">21. Boyd, J.H., De </w:t>
      </w:r>
      <w:proofErr w:type="spellStart"/>
      <w:r w:rsidRPr="004676D6">
        <w:rPr>
          <w:rFonts w:ascii="Times New Roman" w:hAnsi="Times New Roman" w:cs="Times New Roman"/>
          <w:sz w:val="28"/>
          <w:szCs w:val="28"/>
          <w:lang w:val="en-US"/>
        </w:rPr>
        <w:t>Nicolo</w:t>
      </w:r>
      <w:proofErr w:type="spellEnd"/>
      <w:r w:rsidRPr="004676D6">
        <w:rPr>
          <w:rFonts w:ascii="Times New Roman" w:hAnsi="Times New Roman" w:cs="Times New Roman"/>
          <w:sz w:val="28"/>
          <w:szCs w:val="28"/>
          <w:lang w:val="en-US"/>
        </w:rPr>
        <w:t xml:space="preserve"> G., Smith B.D. (2004), Crises in competitive versus monopolistic banking systems// Journal of Money, Credit and Banking.№ 36.</w:t>
      </w:r>
      <w:r w:rsidRPr="004676D6">
        <w:rPr>
          <w:rFonts w:ascii="Times New Roman" w:hAnsi="Times New Roman" w:cs="Times New Roman"/>
          <w:sz w:val="28"/>
          <w:szCs w:val="28"/>
        </w:rPr>
        <w:t>Р</w:t>
      </w:r>
      <w:r w:rsidRPr="004676D6">
        <w:rPr>
          <w:rFonts w:ascii="Times New Roman" w:hAnsi="Times New Roman" w:cs="Times New Roman"/>
          <w:sz w:val="28"/>
          <w:szCs w:val="28"/>
          <w:shd w:val="clear" w:color="auto" w:fill="FFFFFF"/>
          <w:lang w:val="en-US"/>
        </w:rPr>
        <w:t xml:space="preserve">. </w:t>
      </w:r>
      <w:r w:rsidRPr="004676D6">
        <w:rPr>
          <w:rFonts w:ascii="Times New Roman" w:hAnsi="Times New Roman" w:cs="Times New Roman"/>
          <w:sz w:val="28"/>
          <w:szCs w:val="28"/>
          <w:lang w:val="en-US"/>
        </w:rPr>
        <w:t xml:space="preserve"> </w:t>
      </w:r>
      <w:proofErr w:type="gramStart"/>
      <w:r w:rsidRPr="004676D6">
        <w:rPr>
          <w:rFonts w:ascii="Times New Roman" w:hAnsi="Times New Roman" w:cs="Times New Roman"/>
          <w:sz w:val="28"/>
          <w:szCs w:val="28"/>
          <w:lang w:val="en-US"/>
        </w:rPr>
        <w:t>487–506.</w:t>
      </w:r>
      <w:proofErr w:type="gramEnd"/>
    </w:p>
    <w:p w:rsidR="00F40D38" w:rsidRPr="004676D6" w:rsidRDefault="00F40D38" w:rsidP="00F40D38">
      <w:pPr>
        <w:autoSpaceDE w:val="0"/>
        <w:autoSpaceDN w:val="0"/>
        <w:adjustRightInd w:val="0"/>
        <w:spacing w:after="0" w:line="240" w:lineRule="auto"/>
        <w:jc w:val="both"/>
        <w:rPr>
          <w:rFonts w:ascii="Times New Roman" w:hAnsi="Times New Roman" w:cs="Times New Roman"/>
          <w:sz w:val="28"/>
          <w:szCs w:val="28"/>
          <w:lang w:val="en-US"/>
        </w:rPr>
      </w:pPr>
      <w:r w:rsidRPr="004676D6">
        <w:rPr>
          <w:rFonts w:ascii="Times New Roman" w:hAnsi="Times New Roman" w:cs="Times New Roman"/>
          <w:sz w:val="28"/>
          <w:szCs w:val="28"/>
          <w:lang w:val="en-US"/>
        </w:rPr>
        <w:t xml:space="preserve">22. </w:t>
      </w:r>
      <w:proofErr w:type="spellStart"/>
      <w:r w:rsidRPr="004676D6">
        <w:rPr>
          <w:rFonts w:ascii="Times New Roman" w:hAnsi="Times New Roman" w:cs="Times New Roman"/>
          <w:sz w:val="28"/>
          <w:szCs w:val="28"/>
          <w:lang w:val="en-US"/>
        </w:rPr>
        <w:t>Buch</w:t>
      </w:r>
      <w:proofErr w:type="spellEnd"/>
      <w:r w:rsidRPr="004676D6">
        <w:rPr>
          <w:rFonts w:ascii="Times New Roman" w:hAnsi="Times New Roman" w:cs="Times New Roman"/>
          <w:sz w:val="28"/>
          <w:szCs w:val="28"/>
          <w:lang w:val="en-US"/>
        </w:rPr>
        <w:t xml:space="preserve"> C. M., DeLong G. (2008), Do Weak Supervisory Systems Encourage Bank Risk-Taking? // Journal of Financial Stability. </w:t>
      </w:r>
      <w:proofErr w:type="gramStart"/>
      <w:r w:rsidRPr="004676D6">
        <w:rPr>
          <w:rFonts w:ascii="Times New Roman" w:hAnsi="Times New Roman" w:cs="Times New Roman"/>
          <w:sz w:val="28"/>
          <w:szCs w:val="28"/>
          <w:lang w:val="en-US"/>
        </w:rPr>
        <w:t>№ 4.</w:t>
      </w:r>
      <w:proofErr w:type="gramEnd"/>
      <w:r w:rsidRPr="004676D6">
        <w:rPr>
          <w:rFonts w:ascii="Times New Roman" w:hAnsi="Times New Roman" w:cs="Times New Roman"/>
          <w:sz w:val="28"/>
          <w:szCs w:val="28"/>
          <w:lang w:val="en-US"/>
        </w:rPr>
        <w:t xml:space="preserve"> </w:t>
      </w:r>
      <w:r w:rsidRPr="004676D6">
        <w:rPr>
          <w:rFonts w:ascii="Times New Roman" w:hAnsi="Times New Roman" w:cs="Times New Roman"/>
          <w:sz w:val="28"/>
          <w:szCs w:val="28"/>
          <w:shd w:val="clear" w:color="auto" w:fill="FFFFFF"/>
        </w:rPr>
        <w:t>Р</w:t>
      </w:r>
      <w:r w:rsidRPr="004676D6">
        <w:rPr>
          <w:rFonts w:ascii="Times New Roman" w:hAnsi="Times New Roman" w:cs="Times New Roman"/>
          <w:sz w:val="28"/>
          <w:szCs w:val="28"/>
          <w:shd w:val="clear" w:color="auto" w:fill="FFFFFF"/>
          <w:lang w:val="en-US"/>
        </w:rPr>
        <w:t xml:space="preserve">. </w:t>
      </w:r>
      <w:r w:rsidRPr="004676D6">
        <w:rPr>
          <w:rFonts w:ascii="Times New Roman" w:hAnsi="Times New Roman" w:cs="Times New Roman"/>
          <w:sz w:val="28"/>
          <w:szCs w:val="28"/>
          <w:lang w:val="en-US"/>
        </w:rPr>
        <w:t>23-39.</w:t>
      </w:r>
    </w:p>
    <w:p w:rsidR="00F40D38" w:rsidRPr="004676D6" w:rsidRDefault="00F40D38" w:rsidP="00F40D38">
      <w:pPr>
        <w:autoSpaceDE w:val="0"/>
        <w:autoSpaceDN w:val="0"/>
        <w:adjustRightInd w:val="0"/>
        <w:spacing w:after="0" w:line="240" w:lineRule="auto"/>
        <w:jc w:val="both"/>
        <w:rPr>
          <w:rFonts w:ascii="Times New Roman" w:hAnsi="Times New Roman" w:cs="Times New Roman"/>
          <w:sz w:val="28"/>
          <w:szCs w:val="28"/>
          <w:lang w:val="en-US"/>
        </w:rPr>
      </w:pPr>
    </w:p>
    <w:p w:rsidR="00F40D38" w:rsidRPr="004676D6" w:rsidRDefault="00F40D38" w:rsidP="00F40D38">
      <w:pPr>
        <w:autoSpaceDE w:val="0"/>
        <w:autoSpaceDN w:val="0"/>
        <w:adjustRightInd w:val="0"/>
        <w:spacing w:after="0" w:line="240" w:lineRule="auto"/>
        <w:jc w:val="both"/>
        <w:rPr>
          <w:rFonts w:ascii="Times New Roman" w:hAnsi="Times New Roman" w:cs="Times New Roman"/>
          <w:sz w:val="28"/>
          <w:szCs w:val="28"/>
          <w:lang w:val="en-US"/>
        </w:rPr>
      </w:pPr>
      <w:r w:rsidRPr="004676D6">
        <w:rPr>
          <w:rFonts w:ascii="Times New Roman" w:hAnsi="Times New Roman" w:cs="Times New Roman"/>
          <w:sz w:val="28"/>
          <w:szCs w:val="28"/>
          <w:lang w:val="en-US"/>
        </w:rPr>
        <w:t xml:space="preserve">23. </w:t>
      </w:r>
      <w:proofErr w:type="spellStart"/>
      <w:r w:rsidRPr="004676D6">
        <w:rPr>
          <w:rFonts w:ascii="Times New Roman" w:hAnsi="Times New Roman" w:cs="Times New Roman"/>
          <w:sz w:val="28"/>
          <w:szCs w:val="28"/>
          <w:lang w:val="en-US"/>
        </w:rPr>
        <w:t>Carbo-Valverde</w:t>
      </w:r>
      <w:proofErr w:type="spellEnd"/>
      <w:r w:rsidRPr="004676D6">
        <w:rPr>
          <w:rFonts w:ascii="Times New Roman" w:hAnsi="Times New Roman" w:cs="Times New Roman"/>
          <w:sz w:val="28"/>
          <w:szCs w:val="28"/>
          <w:lang w:val="en-US"/>
        </w:rPr>
        <w:t xml:space="preserve"> S., Kane E., Rodriguez-Fernandez F.  (2012), Evidence of regulatory arbitrage in cross-border mergers of banks in the EU // Journal of Money, Credit &amp; Banking, forthcoming. </w:t>
      </w:r>
      <w:proofErr w:type="gramStart"/>
      <w:r w:rsidRPr="004676D6">
        <w:rPr>
          <w:rFonts w:ascii="Times New Roman" w:hAnsi="Times New Roman" w:cs="Times New Roman"/>
          <w:sz w:val="28"/>
          <w:szCs w:val="28"/>
          <w:lang w:val="en-US"/>
        </w:rPr>
        <w:t>Vol. 36.</w:t>
      </w:r>
      <w:proofErr w:type="gramEnd"/>
      <w:r w:rsidRPr="004676D6">
        <w:rPr>
          <w:rFonts w:ascii="Times New Roman" w:hAnsi="Times New Roman" w:cs="Times New Roman"/>
          <w:sz w:val="28"/>
          <w:szCs w:val="28"/>
          <w:lang w:val="en-US"/>
        </w:rPr>
        <w:t xml:space="preserve"> </w:t>
      </w:r>
      <w:proofErr w:type="gramStart"/>
      <w:r w:rsidRPr="004676D6">
        <w:rPr>
          <w:rFonts w:ascii="Times New Roman" w:hAnsi="Times New Roman" w:cs="Times New Roman"/>
          <w:sz w:val="28"/>
          <w:szCs w:val="28"/>
          <w:lang w:val="en-US"/>
        </w:rPr>
        <w:t>Is. 3.</w:t>
      </w:r>
      <w:r w:rsidRPr="004676D6">
        <w:rPr>
          <w:rFonts w:ascii="Times New Roman" w:hAnsi="Times New Roman" w:cs="Times New Roman"/>
          <w:sz w:val="28"/>
          <w:szCs w:val="28"/>
          <w:shd w:val="clear" w:color="auto" w:fill="FFFFFF"/>
        </w:rPr>
        <w:t>Р</w:t>
      </w:r>
      <w:r w:rsidRPr="004676D6">
        <w:rPr>
          <w:rFonts w:ascii="Times New Roman" w:hAnsi="Times New Roman" w:cs="Times New Roman"/>
          <w:sz w:val="28"/>
          <w:szCs w:val="28"/>
          <w:shd w:val="clear" w:color="auto" w:fill="FFFFFF"/>
          <w:lang w:val="en-US"/>
        </w:rPr>
        <w:t>.</w:t>
      </w:r>
      <w:r w:rsidRPr="004676D6">
        <w:rPr>
          <w:rFonts w:ascii="Times New Roman" w:hAnsi="Times New Roman" w:cs="Times New Roman"/>
          <w:sz w:val="28"/>
          <w:szCs w:val="28"/>
          <w:lang w:val="en-US"/>
        </w:rPr>
        <w:t>654-661.</w:t>
      </w:r>
      <w:proofErr w:type="gramEnd"/>
    </w:p>
    <w:p w:rsidR="00F40D38" w:rsidRPr="004676D6" w:rsidRDefault="00F40D38" w:rsidP="00F40D38">
      <w:pPr>
        <w:spacing w:line="240" w:lineRule="auto"/>
        <w:jc w:val="both"/>
        <w:rPr>
          <w:rFonts w:ascii="Times New Roman" w:hAnsi="Times New Roman" w:cs="Times New Roman"/>
          <w:sz w:val="28"/>
          <w:szCs w:val="28"/>
          <w:shd w:val="clear" w:color="auto" w:fill="FFFFFF"/>
          <w:lang w:val="en-US"/>
        </w:rPr>
      </w:pPr>
    </w:p>
    <w:p w:rsidR="00F40D38" w:rsidRPr="004676D6" w:rsidRDefault="00F40D38" w:rsidP="00F40D38">
      <w:pPr>
        <w:spacing w:line="240" w:lineRule="auto"/>
        <w:jc w:val="both"/>
        <w:rPr>
          <w:rFonts w:ascii="Times New Roman" w:hAnsi="Times New Roman" w:cs="Times New Roman"/>
          <w:sz w:val="28"/>
          <w:szCs w:val="28"/>
          <w:shd w:val="clear" w:color="auto" w:fill="FFFFFF"/>
          <w:lang w:val="en-US"/>
        </w:rPr>
      </w:pPr>
      <w:r w:rsidRPr="004676D6">
        <w:rPr>
          <w:rFonts w:ascii="Times New Roman" w:hAnsi="Times New Roman" w:cs="Times New Roman"/>
          <w:sz w:val="28"/>
          <w:szCs w:val="28"/>
          <w:shd w:val="clear" w:color="auto" w:fill="FFFFFF"/>
          <w:lang w:val="en-US"/>
        </w:rPr>
        <w:t xml:space="preserve">24. </w:t>
      </w:r>
      <w:proofErr w:type="spellStart"/>
      <w:r w:rsidRPr="004676D6">
        <w:rPr>
          <w:rFonts w:ascii="Times New Roman" w:hAnsi="Times New Roman" w:cs="Times New Roman"/>
          <w:sz w:val="28"/>
          <w:szCs w:val="28"/>
          <w:shd w:val="clear" w:color="auto" w:fill="FFFFFF"/>
          <w:lang w:val="en-US"/>
        </w:rPr>
        <w:t>Cerasi</w:t>
      </w:r>
      <w:proofErr w:type="spellEnd"/>
      <w:r w:rsidRPr="004676D6">
        <w:rPr>
          <w:rFonts w:ascii="Times New Roman" w:hAnsi="Times New Roman" w:cs="Times New Roman"/>
          <w:sz w:val="28"/>
          <w:szCs w:val="28"/>
          <w:shd w:val="clear" w:color="auto" w:fill="FFFFFF"/>
          <w:lang w:val="en-US"/>
        </w:rPr>
        <w:t xml:space="preserve"> V., </w:t>
      </w:r>
      <w:proofErr w:type="spellStart"/>
      <w:r w:rsidRPr="004676D6">
        <w:rPr>
          <w:rFonts w:ascii="Times New Roman" w:hAnsi="Times New Roman" w:cs="Times New Roman"/>
          <w:sz w:val="28"/>
          <w:szCs w:val="28"/>
          <w:shd w:val="clear" w:color="auto" w:fill="FFFFFF"/>
          <w:lang w:val="en-US"/>
        </w:rPr>
        <w:t>Chizzolini</w:t>
      </w:r>
      <w:proofErr w:type="spellEnd"/>
      <w:r w:rsidRPr="004676D6">
        <w:rPr>
          <w:rFonts w:ascii="Times New Roman" w:hAnsi="Times New Roman" w:cs="Times New Roman"/>
          <w:sz w:val="28"/>
          <w:szCs w:val="28"/>
          <w:shd w:val="clear" w:color="auto" w:fill="FFFFFF"/>
          <w:lang w:val="en-US"/>
        </w:rPr>
        <w:t xml:space="preserve"> B., </w:t>
      </w:r>
      <w:proofErr w:type="spellStart"/>
      <w:r w:rsidRPr="004676D6">
        <w:rPr>
          <w:rFonts w:ascii="Times New Roman" w:hAnsi="Times New Roman" w:cs="Times New Roman"/>
          <w:sz w:val="28"/>
          <w:szCs w:val="28"/>
          <w:shd w:val="clear" w:color="auto" w:fill="FFFFFF"/>
          <w:lang w:val="en-US"/>
        </w:rPr>
        <w:t>Ivaldi</w:t>
      </w:r>
      <w:proofErr w:type="spellEnd"/>
      <w:r w:rsidRPr="004676D6">
        <w:rPr>
          <w:rFonts w:ascii="Times New Roman" w:hAnsi="Times New Roman" w:cs="Times New Roman"/>
          <w:sz w:val="28"/>
          <w:szCs w:val="28"/>
          <w:shd w:val="clear" w:color="auto" w:fill="FFFFFF"/>
          <w:lang w:val="en-US"/>
        </w:rPr>
        <w:t xml:space="preserve"> M. (2010), </w:t>
      </w:r>
      <w:proofErr w:type="gramStart"/>
      <w:r w:rsidRPr="004676D6">
        <w:rPr>
          <w:rFonts w:ascii="Times New Roman" w:hAnsi="Times New Roman" w:cs="Times New Roman"/>
          <w:sz w:val="28"/>
          <w:szCs w:val="28"/>
          <w:shd w:val="clear" w:color="auto" w:fill="FFFFFF"/>
          <w:lang w:val="en-US"/>
        </w:rPr>
        <w:t>The</w:t>
      </w:r>
      <w:proofErr w:type="gramEnd"/>
      <w:r w:rsidRPr="004676D6">
        <w:rPr>
          <w:rFonts w:ascii="Times New Roman" w:hAnsi="Times New Roman" w:cs="Times New Roman"/>
          <w:sz w:val="28"/>
          <w:szCs w:val="28"/>
          <w:shd w:val="clear" w:color="auto" w:fill="FFFFFF"/>
          <w:lang w:val="en-US"/>
        </w:rPr>
        <w:t xml:space="preserve"> Impact of Mergers on the Degree of Competition In the Banking Industry // FEEM Working Paper.№ 95.</w:t>
      </w:r>
      <w:r w:rsidRPr="004676D6">
        <w:rPr>
          <w:rFonts w:ascii="Times New Roman" w:hAnsi="Times New Roman" w:cs="Times New Roman"/>
          <w:sz w:val="28"/>
          <w:szCs w:val="28"/>
          <w:shd w:val="clear" w:color="auto" w:fill="FFFFFF"/>
        </w:rPr>
        <w:t>Р</w:t>
      </w:r>
      <w:r w:rsidRPr="004676D6">
        <w:rPr>
          <w:rFonts w:ascii="Times New Roman" w:hAnsi="Times New Roman" w:cs="Times New Roman"/>
          <w:sz w:val="28"/>
          <w:szCs w:val="28"/>
          <w:shd w:val="clear" w:color="auto" w:fill="FFFFFF"/>
          <w:lang w:val="en-US"/>
        </w:rPr>
        <w:t>. 1-29.</w:t>
      </w:r>
    </w:p>
    <w:p w:rsidR="00F40D38" w:rsidRPr="004676D6" w:rsidRDefault="00F40D38" w:rsidP="00F40D38">
      <w:pPr>
        <w:spacing w:line="240" w:lineRule="auto"/>
        <w:jc w:val="both"/>
        <w:rPr>
          <w:rFonts w:ascii="Times New Roman" w:hAnsi="Times New Roman" w:cs="Times New Roman"/>
          <w:sz w:val="28"/>
          <w:szCs w:val="28"/>
          <w:lang w:val="en-US"/>
        </w:rPr>
      </w:pPr>
      <w:r w:rsidRPr="004676D6">
        <w:rPr>
          <w:rFonts w:ascii="Times New Roman" w:hAnsi="Times New Roman" w:cs="Times New Roman"/>
          <w:sz w:val="28"/>
          <w:szCs w:val="28"/>
          <w:lang w:val="en-US"/>
        </w:rPr>
        <w:t xml:space="preserve">25. Competition and choice in the retail baking (2011) // House of Commons. </w:t>
      </w:r>
      <w:proofErr w:type="gramStart"/>
      <w:r w:rsidRPr="004676D6">
        <w:rPr>
          <w:rFonts w:ascii="Times New Roman" w:hAnsi="Times New Roman" w:cs="Times New Roman"/>
          <w:sz w:val="28"/>
          <w:szCs w:val="28"/>
          <w:lang w:val="en-US"/>
        </w:rPr>
        <w:t>Treasury Committee.</w:t>
      </w:r>
      <w:proofErr w:type="gramEnd"/>
      <w:r w:rsidRPr="004676D6">
        <w:rPr>
          <w:rFonts w:ascii="Times New Roman" w:hAnsi="Times New Roman" w:cs="Times New Roman"/>
          <w:sz w:val="28"/>
          <w:szCs w:val="28"/>
          <w:lang w:val="en-US"/>
        </w:rPr>
        <w:t xml:space="preserve"> Ninth Report of Session 2010-2011.</w:t>
      </w:r>
      <w:r w:rsidRPr="004676D6">
        <w:rPr>
          <w:rFonts w:ascii="Times New Roman" w:hAnsi="Times New Roman" w:cs="Times New Roman"/>
          <w:sz w:val="28"/>
          <w:szCs w:val="28"/>
        </w:rPr>
        <w:t>Р</w:t>
      </w:r>
      <w:r w:rsidRPr="004676D6">
        <w:rPr>
          <w:rFonts w:ascii="Times New Roman" w:hAnsi="Times New Roman" w:cs="Times New Roman"/>
          <w:sz w:val="28"/>
          <w:szCs w:val="28"/>
          <w:lang w:val="en-US"/>
        </w:rPr>
        <w:t>.95</w:t>
      </w:r>
    </w:p>
    <w:p w:rsidR="00F40D38" w:rsidRPr="004676D6" w:rsidRDefault="00F40D38" w:rsidP="00F40D38">
      <w:pPr>
        <w:pStyle w:val="2"/>
        <w:shd w:val="clear" w:color="auto" w:fill="FFFFFF"/>
        <w:spacing w:before="0" w:after="240" w:line="240" w:lineRule="auto"/>
        <w:jc w:val="both"/>
        <w:rPr>
          <w:rFonts w:ascii="Times New Roman" w:hAnsi="Times New Roman" w:cs="Times New Roman"/>
          <w:b w:val="0"/>
          <w:color w:val="auto"/>
          <w:sz w:val="28"/>
          <w:szCs w:val="28"/>
          <w:lang w:val="en-US"/>
        </w:rPr>
      </w:pPr>
      <w:r w:rsidRPr="004676D6">
        <w:rPr>
          <w:rFonts w:ascii="Times New Roman" w:hAnsi="Times New Roman" w:cs="Times New Roman"/>
          <w:b w:val="0"/>
          <w:color w:val="auto"/>
          <w:sz w:val="28"/>
          <w:szCs w:val="28"/>
          <w:lang w:val="en-US"/>
        </w:rPr>
        <w:t>26. Competition in UK Banking (2012) // Office of Fair Trading</w:t>
      </w:r>
    </w:p>
    <w:p w:rsidR="00F40D38" w:rsidRPr="004676D6" w:rsidRDefault="00F40D38" w:rsidP="00F40D38">
      <w:pPr>
        <w:spacing w:line="240" w:lineRule="auto"/>
        <w:jc w:val="both"/>
        <w:rPr>
          <w:rFonts w:ascii="Times New Roman" w:hAnsi="Times New Roman" w:cs="Times New Roman"/>
          <w:sz w:val="28"/>
          <w:szCs w:val="28"/>
          <w:lang w:val="en-US"/>
        </w:rPr>
      </w:pPr>
      <w:r w:rsidRPr="004676D6">
        <w:rPr>
          <w:rFonts w:ascii="Times New Roman" w:hAnsi="Times New Roman" w:cs="Times New Roman"/>
          <w:sz w:val="28"/>
          <w:szCs w:val="28"/>
          <w:lang w:val="en-US"/>
        </w:rPr>
        <w:t>27. Consolidated worldwide external claims of UK-owned monetary financial institutions (excluding central bank) (2012) // Bank of England</w:t>
      </w:r>
    </w:p>
    <w:p w:rsidR="00F40D38" w:rsidRPr="004676D6" w:rsidRDefault="00F40D38" w:rsidP="00F40D38">
      <w:pPr>
        <w:spacing w:line="240" w:lineRule="auto"/>
        <w:jc w:val="both"/>
        <w:rPr>
          <w:rFonts w:ascii="Times New Roman" w:hAnsi="Times New Roman" w:cs="Times New Roman"/>
          <w:sz w:val="28"/>
          <w:szCs w:val="28"/>
          <w:shd w:val="clear" w:color="auto" w:fill="FFFFFF"/>
          <w:lang w:val="en-US"/>
        </w:rPr>
      </w:pPr>
      <w:r w:rsidRPr="004676D6">
        <w:rPr>
          <w:rFonts w:ascii="Times New Roman" w:hAnsi="Times New Roman" w:cs="Times New Roman"/>
          <w:sz w:val="28"/>
          <w:szCs w:val="28"/>
          <w:shd w:val="clear" w:color="auto" w:fill="FFFFFF"/>
          <w:lang w:val="en-US"/>
        </w:rPr>
        <w:t xml:space="preserve">28. Co-Pierre G. (2011), Basel III </w:t>
      </w:r>
      <w:proofErr w:type="spellStart"/>
      <w:r w:rsidRPr="004676D6">
        <w:rPr>
          <w:rFonts w:ascii="Times New Roman" w:hAnsi="Times New Roman" w:cs="Times New Roman"/>
          <w:sz w:val="28"/>
          <w:szCs w:val="28"/>
          <w:shd w:val="clear" w:color="auto" w:fill="FFFFFF"/>
          <w:lang w:val="en-US"/>
        </w:rPr>
        <w:t>ans</w:t>
      </w:r>
      <w:proofErr w:type="spellEnd"/>
      <w:r w:rsidRPr="004676D6">
        <w:rPr>
          <w:rFonts w:ascii="Times New Roman" w:hAnsi="Times New Roman" w:cs="Times New Roman"/>
          <w:sz w:val="28"/>
          <w:szCs w:val="28"/>
          <w:shd w:val="clear" w:color="auto" w:fill="FFFFFF"/>
          <w:lang w:val="en-US"/>
        </w:rPr>
        <w:t xml:space="preserve"> Systemic Risk Regulation - What Way Forward? // Global Financial Markets Working Paper.№ 17.</w:t>
      </w:r>
      <w:r w:rsidRPr="004676D6">
        <w:rPr>
          <w:rFonts w:ascii="Times New Roman" w:hAnsi="Times New Roman" w:cs="Times New Roman"/>
          <w:sz w:val="28"/>
          <w:szCs w:val="28"/>
          <w:shd w:val="clear" w:color="auto" w:fill="FFFFFF"/>
        </w:rPr>
        <w:t>Р</w:t>
      </w:r>
      <w:r w:rsidRPr="004676D6">
        <w:rPr>
          <w:rFonts w:ascii="Times New Roman" w:hAnsi="Times New Roman" w:cs="Times New Roman"/>
          <w:sz w:val="28"/>
          <w:szCs w:val="28"/>
          <w:shd w:val="clear" w:color="auto" w:fill="FFFFFF"/>
          <w:lang w:val="en-US"/>
        </w:rPr>
        <w:t>. 1 – 25.</w:t>
      </w:r>
    </w:p>
    <w:p w:rsidR="00F40D38" w:rsidRPr="004676D6" w:rsidRDefault="00F40D38" w:rsidP="00F40D38">
      <w:pPr>
        <w:spacing w:after="0" w:line="240" w:lineRule="auto"/>
        <w:jc w:val="both"/>
        <w:rPr>
          <w:rFonts w:ascii="Times New Roman" w:eastAsia="Times New Roman" w:hAnsi="Times New Roman" w:cs="Times New Roman"/>
          <w:sz w:val="28"/>
          <w:szCs w:val="28"/>
          <w:lang w:val="en-US" w:eastAsia="ru-RU"/>
        </w:rPr>
      </w:pPr>
      <w:r w:rsidRPr="004676D6">
        <w:rPr>
          <w:rFonts w:ascii="Times New Roman" w:eastAsia="Times New Roman" w:hAnsi="Times New Roman" w:cs="Times New Roman"/>
          <w:sz w:val="28"/>
          <w:szCs w:val="28"/>
          <w:lang w:val="en-US" w:eastAsia="ru-RU"/>
        </w:rPr>
        <w:t xml:space="preserve">29. De </w:t>
      </w:r>
      <w:proofErr w:type="spellStart"/>
      <w:r w:rsidRPr="004676D6">
        <w:rPr>
          <w:rFonts w:ascii="Times New Roman" w:eastAsia="Times New Roman" w:hAnsi="Times New Roman" w:cs="Times New Roman"/>
          <w:sz w:val="28"/>
          <w:szCs w:val="28"/>
          <w:lang w:val="en-US" w:eastAsia="ru-RU"/>
        </w:rPr>
        <w:t>Nicol</w:t>
      </w:r>
      <w:proofErr w:type="spellEnd"/>
      <w:r w:rsidRPr="004676D6">
        <w:rPr>
          <w:rFonts w:ascii="Times New Roman" w:eastAsia="Times New Roman" w:hAnsi="Times New Roman" w:cs="Times New Roman"/>
          <w:sz w:val="28"/>
          <w:szCs w:val="28"/>
          <w:lang w:eastAsia="ru-RU"/>
        </w:rPr>
        <w:t>а</w:t>
      </w:r>
      <w:r w:rsidRPr="004676D6">
        <w:rPr>
          <w:rFonts w:ascii="Times New Roman" w:eastAsia="Times New Roman" w:hAnsi="Times New Roman" w:cs="Times New Roman"/>
          <w:sz w:val="28"/>
          <w:szCs w:val="28"/>
          <w:lang w:val="en-US" w:eastAsia="ru-RU"/>
        </w:rPr>
        <w:t xml:space="preserve"> G., </w:t>
      </w:r>
      <w:proofErr w:type="spellStart"/>
      <w:r w:rsidRPr="004676D6">
        <w:rPr>
          <w:rFonts w:ascii="Times New Roman" w:eastAsia="Times New Roman" w:hAnsi="Times New Roman" w:cs="Times New Roman"/>
          <w:sz w:val="28"/>
          <w:szCs w:val="28"/>
          <w:lang w:val="en-US" w:eastAsia="ru-RU"/>
        </w:rPr>
        <w:t>Lucchetta</w:t>
      </w:r>
      <w:proofErr w:type="spellEnd"/>
      <w:r w:rsidRPr="004676D6">
        <w:rPr>
          <w:rFonts w:ascii="Times New Roman" w:eastAsia="Times New Roman" w:hAnsi="Times New Roman" w:cs="Times New Roman"/>
          <w:sz w:val="28"/>
          <w:szCs w:val="28"/>
          <w:lang w:val="en-US" w:eastAsia="ru-RU"/>
        </w:rPr>
        <w:t xml:space="preserve"> M. (2011), Bank Competition and Financial Stability: A General Equilibrium Exposition // IMF Working Paper.№295.</w:t>
      </w:r>
      <w:r w:rsidRPr="004676D6">
        <w:rPr>
          <w:rFonts w:ascii="Times New Roman" w:eastAsia="Times New Roman" w:hAnsi="Times New Roman" w:cs="Times New Roman"/>
          <w:sz w:val="28"/>
          <w:szCs w:val="28"/>
          <w:lang w:eastAsia="ru-RU"/>
        </w:rPr>
        <w:t>Р</w:t>
      </w:r>
      <w:r w:rsidRPr="004676D6">
        <w:rPr>
          <w:rFonts w:ascii="Times New Roman" w:eastAsia="Times New Roman" w:hAnsi="Times New Roman" w:cs="Times New Roman"/>
          <w:sz w:val="28"/>
          <w:szCs w:val="28"/>
          <w:lang w:val="en-US" w:eastAsia="ru-RU"/>
        </w:rPr>
        <w:t>.1-34</w:t>
      </w:r>
    </w:p>
    <w:p w:rsidR="00F40D38" w:rsidRPr="004676D6" w:rsidRDefault="00F40D38" w:rsidP="00F40D38">
      <w:pPr>
        <w:spacing w:after="0" w:line="240" w:lineRule="auto"/>
        <w:jc w:val="both"/>
        <w:rPr>
          <w:rFonts w:ascii="Times New Roman" w:eastAsia="Times New Roman" w:hAnsi="Times New Roman" w:cs="Times New Roman"/>
          <w:sz w:val="28"/>
          <w:szCs w:val="28"/>
          <w:lang w:val="en-US" w:eastAsia="ru-RU"/>
        </w:rPr>
      </w:pPr>
    </w:p>
    <w:p w:rsidR="00F40D38" w:rsidRPr="004676D6" w:rsidRDefault="00F40D38" w:rsidP="00F40D38">
      <w:pPr>
        <w:spacing w:line="240" w:lineRule="auto"/>
        <w:jc w:val="both"/>
        <w:rPr>
          <w:rFonts w:ascii="Times New Roman" w:hAnsi="Times New Roman" w:cs="Times New Roman"/>
          <w:sz w:val="28"/>
          <w:szCs w:val="28"/>
          <w:shd w:val="clear" w:color="auto" w:fill="FFFFFF"/>
          <w:lang w:val="en-US"/>
        </w:rPr>
      </w:pPr>
      <w:r w:rsidRPr="004676D6">
        <w:rPr>
          <w:rFonts w:ascii="Times New Roman" w:hAnsi="Times New Roman" w:cs="Times New Roman"/>
          <w:sz w:val="28"/>
          <w:szCs w:val="28"/>
          <w:shd w:val="clear" w:color="auto" w:fill="FFFFFF"/>
          <w:lang w:val="en-US"/>
        </w:rPr>
        <w:t xml:space="preserve">30. </w:t>
      </w:r>
      <w:proofErr w:type="spellStart"/>
      <w:r w:rsidRPr="004676D6">
        <w:rPr>
          <w:rFonts w:ascii="Times New Roman" w:hAnsi="Times New Roman" w:cs="Times New Roman"/>
          <w:sz w:val="28"/>
          <w:szCs w:val="28"/>
          <w:shd w:val="clear" w:color="auto" w:fill="FFFFFF"/>
          <w:lang w:val="en-US"/>
        </w:rPr>
        <w:t>Demirgüç-Kunt</w:t>
      </w:r>
      <w:proofErr w:type="spellEnd"/>
      <w:r w:rsidRPr="004676D6">
        <w:rPr>
          <w:rFonts w:ascii="Times New Roman" w:hAnsi="Times New Roman" w:cs="Times New Roman"/>
          <w:sz w:val="28"/>
          <w:szCs w:val="28"/>
          <w:shd w:val="clear" w:color="auto" w:fill="FFFFFF"/>
          <w:lang w:val="en-US"/>
        </w:rPr>
        <w:t xml:space="preserve"> A., </w:t>
      </w:r>
      <w:proofErr w:type="spellStart"/>
      <w:r w:rsidRPr="004676D6">
        <w:rPr>
          <w:rFonts w:ascii="Times New Roman" w:hAnsi="Times New Roman" w:cs="Times New Roman"/>
          <w:sz w:val="28"/>
          <w:szCs w:val="28"/>
          <w:shd w:val="clear" w:color="auto" w:fill="FFFFFF"/>
          <w:lang w:val="en-US"/>
        </w:rPr>
        <w:t>Detragiache</w:t>
      </w:r>
      <w:proofErr w:type="spellEnd"/>
      <w:r w:rsidRPr="004676D6">
        <w:rPr>
          <w:rFonts w:ascii="Times New Roman" w:hAnsi="Times New Roman" w:cs="Times New Roman"/>
          <w:sz w:val="28"/>
          <w:szCs w:val="28"/>
          <w:shd w:val="clear" w:color="auto" w:fill="FFFFFF"/>
          <w:lang w:val="en-US"/>
        </w:rPr>
        <w:t xml:space="preserve"> E. (2010), Basel Core Principles and Bank Risk: Does Compliance Matter? // IMF Working Paper. № 10/81.</w:t>
      </w:r>
      <w:r w:rsidRPr="004676D6">
        <w:rPr>
          <w:rFonts w:ascii="Times New Roman" w:hAnsi="Times New Roman" w:cs="Times New Roman"/>
          <w:sz w:val="28"/>
          <w:szCs w:val="28"/>
          <w:shd w:val="clear" w:color="auto" w:fill="FFFFFF"/>
        </w:rPr>
        <w:t>Р</w:t>
      </w:r>
      <w:r w:rsidRPr="004676D6">
        <w:rPr>
          <w:rFonts w:ascii="Times New Roman" w:hAnsi="Times New Roman" w:cs="Times New Roman"/>
          <w:sz w:val="28"/>
          <w:szCs w:val="28"/>
          <w:shd w:val="clear" w:color="auto" w:fill="FFFFFF"/>
          <w:lang w:val="en-US"/>
        </w:rPr>
        <w:t>. 1-28.</w:t>
      </w:r>
    </w:p>
    <w:p w:rsidR="00F40D38" w:rsidRPr="004676D6" w:rsidRDefault="00F40D38" w:rsidP="00F40D38">
      <w:pPr>
        <w:spacing w:line="240" w:lineRule="auto"/>
        <w:jc w:val="both"/>
        <w:rPr>
          <w:rFonts w:ascii="Times New Roman" w:hAnsi="Times New Roman" w:cs="Times New Roman"/>
          <w:sz w:val="28"/>
          <w:szCs w:val="28"/>
          <w:shd w:val="clear" w:color="auto" w:fill="FFFFFF"/>
          <w:lang w:val="en-US"/>
        </w:rPr>
      </w:pPr>
      <w:r w:rsidRPr="004676D6">
        <w:rPr>
          <w:rFonts w:ascii="Times New Roman" w:hAnsi="Times New Roman" w:cs="Times New Roman"/>
          <w:sz w:val="28"/>
          <w:szCs w:val="28"/>
          <w:shd w:val="clear" w:color="auto" w:fill="FFFFFF"/>
          <w:lang w:val="en-US"/>
        </w:rPr>
        <w:lastRenderedPageBreak/>
        <w:t xml:space="preserve">31. </w:t>
      </w:r>
      <w:proofErr w:type="spellStart"/>
      <w:r w:rsidRPr="004676D6">
        <w:rPr>
          <w:rFonts w:ascii="Times New Roman" w:hAnsi="Times New Roman" w:cs="Times New Roman"/>
          <w:sz w:val="28"/>
          <w:szCs w:val="28"/>
          <w:shd w:val="clear" w:color="auto" w:fill="FFFFFF"/>
          <w:lang w:val="en-US"/>
        </w:rPr>
        <w:t>Demirguc-Kunt</w:t>
      </w:r>
      <w:proofErr w:type="spellEnd"/>
      <w:r w:rsidRPr="004676D6">
        <w:rPr>
          <w:rFonts w:ascii="Times New Roman" w:hAnsi="Times New Roman" w:cs="Times New Roman"/>
          <w:sz w:val="28"/>
          <w:szCs w:val="28"/>
          <w:shd w:val="clear" w:color="auto" w:fill="FFFFFF"/>
          <w:lang w:val="en-US"/>
        </w:rPr>
        <w:t xml:space="preserve"> A., </w:t>
      </w:r>
      <w:proofErr w:type="spellStart"/>
      <w:r w:rsidRPr="004676D6">
        <w:rPr>
          <w:rFonts w:ascii="Times New Roman" w:hAnsi="Times New Roman" w:cs="Times New Roman"/>
          <w:sz w:val="28"/>
          <w:szCs w:val="28"/>
          <w:shd w:val="clear" w:color="auto" w:fill="FFFFFF"/>
          <w:lang w:val="en-US"/>
        </w:rPr>
        <w:t>Detragiache</w:t>
      </w:r>
      <w:proofErr w:type="spellEnd"/>
      <w:r w:rsidRPr="004676D6">
        <w:rPr>
          <w:rFonts w:ascii="Times New Roman" w:hAnsi="Times New Roman" w:cs="Times New Roman"/>
          <w:sz w:val="28"/>
          <w:szCs w:val="28"/>
          <w:shd w:val="clear" w:color="auto" w:fill="FFFFFF"/>
          <w:lang w:val="en-US"/>
        </w:rPr>
        <w:t xml:space="preserve">, E. (2009), </w:t>
      </w:r>
      <w:proofErr w:type="gramStart"/>
      <w:r w:rsidRPr="004676D6">
        <w:rPr>
          <w:rFonts w:ascii="Times New Roman" w:hAnsi="Times New Roman" w:cs="Times New Roman"/>
          <w:sz w:val="28"/>
          <w:szCs w:val="28"/>
          <w:shd w:val="clear" w:color="auto" w:fill="FFFFFF"/>
          <w:lang w:val="en-US"/>
        </w:rPr>
        <w:t>Does</w:t>
      </w:r>
      <w:proofErr w:type="gramEnd"/>
      <w:r w:rsidRPr="004676D6">
        <w:rPr>
          <w:rFonts w:ascii="Times New Roman" w:hAnsi="Times New Roman" w:cs="Times New Roman"/>
          <w:sz w:val="28"/>
          <w:szCs w:val="28"/>
          <w:shd w:val="clear" w:color="auto" w:fill="FFFFFF"/>
          <w:lang w:val="en-US"/>
        </w:rPr>
        <w:t xml:space="preserve"> deposit insurance increase banking system stability? An empirical investigation // Journal of Monetary </w:t>
      </w:r>
      <w:proofErr w:type="spellStart"/>
      <w:r w:rsidRPr="004676D6">
        <w:rPr>
          <w:rFonts w:ascii="Times New Roman" w:hAnsi="Times New Roman" w:cs="Times New Roman"/>
          <w:sz w:val="28"/>
          <w:szCs w:val="28"/>
          <w:shd w:val="clear" w:color="auto" w:fill="FFFFFF"/>
          <w:lang w:val="en-US"/>
        </w:rPr>
        <w:t>Economics.Vol</w:t>
      </w:r>
      <w:proofErr w:type="spellEnd"/>
      <w:r w:rsidRPr="004676D6">
        <w:rPr>
          <w:rFonts w:ascii="Times New Roman" w:hAnsi="Times New Roman" w:cs="Times New Roman"/>
          <w:sz w:val="28"/>
          <w:szCs w:val="28"/>
          <w:shd w:val="clear" w:color="auto" w:fill="FFFFFF"/>
          <w:lang w:val="en-US"/>
        </w:rPr>
        <w:t>. 49. № 7.</w:t>
      </w:r>
      <w:r w:rsidRPr="004676D6">
        <w:rPr>
          <w:rFonts w:ascii="Times New Roman" w:hAnsi="Times New Roman" w:cs="Times New Roman"/>
          <w:sz w:val="28"/>
          <w:szCs w:val="28"/>
          <w:shd w:val="clear" w:color="auto" w:fill="FFFFFF"/>
        </w:rPr>
        <w:t>Р</w:t>
      </w:r>
      <w:r w:rsidRPr="004676D6">
        <w:rPr>
          <w:rFonts w:ascii="Times New Roman" w:hAnsi="Times New Roman" w:cs="Times New Roman"/>
          <w:sz w:val="28"/>
          <w:szCs w:val="28"/>
          <w:shd w:val="clear" w:color="auto" w:fill="FFFFFF"/>
          <w:lang w:val="en-US"/>
        </w:rPr>
        <w:t>. 1373-1406.</w:t>
      </w:r>
    </w:p>
    <w:p w:rsidR="00F40D38" w:rsidRPr="004676D6" w:rsidRDefault="00F40D38" w:rsidP="00F40D38">
      <w:pPr>
        <w:spacing w:line="240" w:lineRule="auto"/>
        <w:jc w:val="both"/>
        <w:rPr>
          <w:rFonts w:ascii="Times New Roman" w:hAnsi="Times New Roman" w:cs="Times New Roman"/>
          <w:bCs/>
          <w:sz w:val="28"/>
          <w:szCs w:val="28"/>
          <w:shd w:val="clear" w:color="auto" w:fill="FFFFFF"/>
          <w:lang w:val="en-US"/>
        </w:rPr>
      </w:pPr>
      <w:r w:rsidRPr="004676D6">
        <w:rPr>
          <w:rFonts w:ascii="Times New Roman" w:hAnsi="Times New Roman" w:cs="Times New Roman"/>
          <w:bCs/>
          <w:sz w:val="28"/>
          <w:szCs w:val="28"/>
          <w:shd w:val="clear" w:color="auto" w:fill="FFFFFF"/>
          <w:lang w:val="en-US"/>
        </w:rPr>
        <w:t xml:space="preserve">32. Financial Development and Structure Dataset (2013) // </w:t>
      </w:r>
      <w:proofErr w:type="gramStart"/>
      <w:r w:rsidRPr="004676D6">
        <w:rPr>
          <w:rFonts w:ascii="Times New Roman" w:hAnsi="Times New Roman" w:cs="Times New Roman"/>
          <w:bCs/>
          <w:sz w:val="28"/>
          <w:szCs w:val="28"/>
          <w:shd w:val="clear" w:color="auto" w:fill="FFFFFF"/>
          <w:lang w:val="en-US"/>
        </w:rPr>
        <w:t>The</w:t>
      </w:r>
      <w:proofErr w:type="gramEnd"/>
      <w:r w:rsidRPr="004676D6">
        <w:rPr>
          <w:rFonts w:ascii="Times New Roman" w:hAnsi="Times New Roman" w:cs="Times New Roman"/>
          <w:bCs/>
          <w:sz w:val="28"/>
          <w:szCs w:val="28"/>
          <w:shd w:val="clear" w:color="auto" w:fill="FFFFFF"/>
          <w:lang w:val="en-US"/>
        </w:rPr>
        <w:t xml:space="preserve"> World Bank</w:t>
      </w:r>
    </w:p>
    <w:p w:rsidR="00F40D38" w:rsidRPr="004676D6" w:rsidRDefault="00F40D38" w:rsidP="00F40D38">
      <w:pPr>
        <w:spacing w:line="240" w:lineRule="auto"/>
        <w:jc w:val="both"/>
        <w:rPr>
          <w:rFonts w:ascii="Times New Roman" w:hAnsi="Times New Roman" w:cs="Times New Roman"/>
          <w:sz w:val="28"/>
          <w:szCs w:val="28"/>
          <w:lang w:val="en-US"/>
        </w:rPr>
      </w:pPr>
      <w:r w:rsidRPr="004676D6">
        <w:rPr>
          <w:rFonts w:ascii="Times New Roman" w:hAnsi="Times New Roman" w:cs="Times New Roman"/>
          <w:sz w:val="28"/>
          <w:szCs w:val="28"/>
          <w:lang w:val="en-US"/>
        </w:rPr>
        <w:t>33. Financial Soundness Indicators (FSIs) (2012) // International Monitory Fund</w:t>
      </w:r>
    </w:p>
    <w:p w:rsidR="00F40D38" w:rsidRPr="004676D6" w:rsidRDefault="00F40D38" w:rsidP="00F40D38">
      <w:pPr>
        <w:spacing w:line="240" w:lineRule="auto"/>
        <w:jc w:val="both"/>
        <w:rPr>
          <w:rFonts w:ascii="Times New Roman" w:hAnsi="Times New Roman" w:cs="Times New Roman"/>
          <w:sz w:val="28"/>
          <w:szCs w:val="28"/>
          <w:lang w:val="en-US"/>
        </w:rPr>
      </w:pPr>
      <w:r w:rsidRPr="004676D6">
        <w:rPr>
          <w:rFonts w:ascii="Times New Roman" w:hAnsi="Times New Roman" w:cs="Times New Roman"/>
          <w:sz w:val="28"/>
          <w:szCs w:val="28"/>
          <w:lang w:val="en-US"/>
        </w:rPr>
        <w:t>34. Financial stability in the United Kingdom: Banking on prudence economics (2009) // Organization for Economic Co-operation and Development Working Paper № 716.P.27.</w:t>
      </w:r>
    </w:p>
    <w:p w:rsidR="00F40D38" w:rsidRPr="004676D6" w:rsidRDefault="00F40D38" w:rsidP="00F40D38">
      <w:pPr>
        <w:spacing w:line="240" w:lineRule="auto"/>
        <w:jc w:val="both"/>
        <w:rPr>
          <w:rFonts w:ascii="Times New Roman" w:hAnsi="Times New Roman" w:cs="Times New Roman"/>
          <w:sz w:val="28"/>
          <w:szCs w:val="28"/>
          <w:lang w:val="en-US"/>
        </w:rPr>
      </w:pPr>
      <w:r w:rsidRPr="004676D6">
        <w:rPr>
          <w:rFonts w:ascii="Times New Roman" w:hAnsi="Times New Roman" w:cs="Times New Roman"/>
          <w:sz w:val="28"/>
          <w:szCs w:val="28"/>
          <w:lang w:val="en-US"/>
        </w:rPr>
        <w:t>35. Financial Stability Report №31 (2012) // Bank of England</w:t>
      </w:r>
    </w:p>
    <w:p w:rsidR="00F40D38" w:rsidRPr="004676D6" w:rsidRDefault="00F40D38" w:rsidP="00F40D38">
      <w:pPr>
        <w:autoSpaceDE w:val="0"/>
        <w:autoSpaceDN w:val="0"/>
        <w:adjustRightInd w:val="0"/>
        <w:spacing w:after="0" w:line="240" w:lineRule="auto"/>
        <w:jc w:val="both"/>
        <w:rPr>
          <w:rFonts w:ascii="Times New Roman" w:hAnsi="Times New Roman" w:cs="Times New Roman"/>
          <w:sz w:val="28"/>
          <w:szCs w:val="28"/>
          <w:lang w:val="en-US"/>
        </w:rPr>
      </w:pPr>
      <w:r w:rsidRPr="004676D6">
        <w:rPr>
          <w:rFonts w:ascii="Times New Roman" w:hAnsi="Times New Roman" w:cs="Times New Roman"/>
          <w:sz w:val="28"/>
          <w:szCs w:val="28"/>
          <w:lang w:val="en-US"/>
        </w:rPr>
        <w:t xml:space="preserve">36. </w:t>
      </w:r>
      <w:proofErr w:type="spellStart"/>
      <w:r w:rsidRPr="004676D6">
        <w:rPr>
          <w:rFonts w:ascii="Times New Roman" w:hAnsi="Times New Roman" w:cs="Times New Roman"/>
          <w:sz w:val="28"/>
          <w:szCs w:val="28"/>
          <w:lang w:val="en-US"/>
        </w:rPr>
        <w:t>Hagendorff</w:t>
      </w:r>
      <w:proofErr w:type="spellEnd"/>
      <w:r w:rsidRPr="004676D6">
        <w:rPr>
          <w:rFonts w:ascii="Times New Roman" w:hAnsi="Times New Roman" w:cs="Times New Roman"/>
          <w:sz w:val="28"/>
          <w:szCs w:val="28"/>
          <w:lang w:val="en-US"/>
        </w:rPr>
        <w:t xml:space="preserve"> J., Hernando I., Nieto M., Wall L. (2012), What Do Premiums Paid for Bank M&amp;As Reflect? The Case of the European Union // Journal of Banking &amp; Finance.№36. </w:t>
      </w:r>
      <w:proofErr w:type="gramStart"/>
      <w:r w:rsidRPr="004676D6">
        <w:rPr>
          <w:rFonts w:ascii="Times New Roman" w:hAnsi="Times New Roman" w:cs="Times New Roman"/>
          <w:sz w:val="28"/>
          <w:szCs w:val="28"/>
          <w:shd w:val="clear" w:color="auto" w:fill="FFFFFF"/>
          <w:lang w:val="en-US"/>
        </w:rPr>
        <w:t>P.</w:t>
      </w:r>
      <w:r w:rsidRPr="004676D6">
        <w:rPr>
          <w:rFonts w:ascii="Times New Roman" w:hAnsi="Times New Roman" w:cs="Times New Roman"/>
          <w:sz w:val="28"/>
          <w:szCs w:val="28"/>
          <w:lang w:val="en-US"/>
        </w:rPr>
        <w:t>749-759.</w:t>
      </w:r>
      <w:proofErr w:type="gramEnd"/>
    </w:p>
    <w:p w:rsidR="00F40D38" w:rsidRPr="004676D6" w:rsidRDefault="00F40D38" w:rsidP="00F40D38">
      <w:pPr>
        <w:spacing w:line="240" w:lineRule="auto"/>
        <w:jc w:val="both"/>
        <w:rPr>
          <w:rFonts w:ascii="Times New Roman" w:hAnsi="Times New Roman" w:cs="Times New Roman"/>
          <w:sz w:val="28"/>
          <w:szCs w:val="28"/>
          <w:shd w:val="clear" w:color="auto" w:fill="FFFFFF"/>
          <w:lang w:val="en-US"/>
        </w:rPr>
      </w:pPr>
    </w:p>
    <w:p w:rsidR="00F40D38" w:rsidRPr="004676D6" w:rsidRDefault="00F40D38" w:rsidP="00F40D38">
      <w:pPr>
        <w:spacing w:line="240" w:lineRule="auto"/>
        <w:jc w:val="both"/>
        <w:rPr>
          <w:rFonts w:ascii="Times New Roman" w:hAnsi="Times New Roman" w:cs="Times New Roman"/>
          <w:sz w:val="28"/>
          <w:szCs w:val="28"/>
          <w:shd w:val="clear" w:color="auto" w:fill="FFFFFF"/>
          <w:lang w:val="en-US"/>
        </w:rPr>
      </w:pPr>
      <w:r w:rsidRPr="004676D6">
        <w:rPr>
          <w:rFonts w:ascii="Times New Roman" w:hAnsi="Times New Roman" w:cs="Times New Roman"/>
          <w:sz w:val="28"/>
          <w:szCs w:val="28"/>
          <w:shd w:val="clear" w:color="auto" w:fill="FFFFFF"/>
          <w:lang w:val="en-US"/>
        </w:rPr>
        <w:t xml:space="preserve">37. </w:t>
      </w:r>
      <w:proofErr w:type="spellStart"/>
      <w:r w:rsidRPr="004676D6">
        <w:rPr>
          <w:rFonts w:ascii="Times New Roman" w:hAnsi="Times New Roman" w:cs="Times New Roman"/>
          <w:sz w:val="28"/>
          <w:szCs w:val="28"/>
          <w:shd w:val="clear" w:color="auto" w:fill="FFFFFF"/>
          <w:lang w:val="en-US"/>
        </w:rPr>
        <w:t>Hagendorff</w:t>
      </w:r>
      <w:proofErr w:type="spellEnd"/>
      <w:r w:rsidRPr="004676D6">
        <w:rPr>
          <w:rFonts w:ascii="Times New Roman" w:hAnsi="Times New Roman" w:cs="Times New Roman"/>
          <w:sz w:val="28"/>
          <w:szCs w:val="28"/>
          <w:shd w:val="clear" w:color="auto" w:fill="FFFFFF"/>
          <w:lang w:val="en-US"/>
        </w:rPr>
        <w:t xml:space="preserve"> J., Nieto M. J., Wall L. D. (2011), The Safety and Soundness Effects of Bank M&amp;A in the EU // Federal reserve Bank of Atlanta Working paper №13.P. 1 – 39.</w:t>
      </w:r>
    </w:p>
    <w:p w:rsidR="00F40D38" w:rsidRPr="004676D6" w:rsidRDefault="00F40D38" w:rsidP="00F40D38">
      <w:pPr>
        <w:spacing w:line="240" w:lineRule="auto"/>
        <w:jc w:val="both"/>
        <w:rPr>
          <w:rFonts w:ascii="Times New Roman" w:hAnsi="Times New Roman" w:cs="Times New Roman"/>
          <w:sz w:val="28"/>
          <w:szCs w:val="28"/>
          <w:shd w:val="clear" w:color="auto" w:fill="FFFFFF"/>
          <w:lang w:val="en-US"/>
        </w:rPr>
      </w:pPr>
      <w:r w:rsidRPr="004676D6">
        <w:rPr>
          <w:rFonts w:ascii="Times New Roman" w:hAnsi="Times New Roman" w:cs="Times New Roman"/>
          <w:sz w:val="28"/>
          <w:szCs w:val="28"/>
          <w:shd w:val="clear" w:color="auto" w:fill="FFFFFF"/>
          <w:lang w:val="en-US"/>
        </w:rPr>
        <w:t xml:space="preserve">38. </w:t>
      </w:r>
      <w:proofErr w:type="spellStart"/>
      <w:r w:rsidRPr="004676D6">
        <w:rPr>
          <w:rFonts w:ascii="Times New Roman" w:hAnsi="Times New Roman" w:cs="Times New Roman"/>
          <w:sz w:val="28"/>
          <w:szCs w:val="28"/>
          <w:shd w:val="clear" w:color="auto" w:fill="FFFFFF"/>
          <w:lang w:val="en-US"/>
        </w:rPr>
        <w:t>Impavido</w:t>
      </w:r>
      <w:proofErr w:type="spellEnd"/>
      <w:r w:rsidRPr="004676D6">
        <w:rPr>
          <w:rFonts w:ascii="Times New Roman" w:hAnsi="Times New Roman" w:cs="Times New Roman"/>
          <w:sz w:val="28"/>
          <w:szCs w:val="28"/>
          <w:shd w:val="clear" w:color="auto" w:fill="FFFFFF"/>
          <w:lang w:val="en-US"/>
        </w:rPr>
        <w:t xml:space="preserve"> G., Al-</w:t>
      </w:r>
      <w:proofErr w:type="spellStart"/>
      <w:r w:rsidRPr="004676D6">
        <w:rPr>
          <w:rFonts w:ascii="Times New Roman" w:hAnsi="Times New Roman" w:cs="Times New Roman"/>
          <w:sz w:val="28"/>
          <w:szCs w:val="28"/>
          <w:shd w:val="clear" w:color="auto" w:fill="FFFFFF"/>
          <w:lang w:val="en-US"/>
        </w:rPr>
        <w:t>Darwish</w:t>
      </w:r>
      <w:proofErr w:type="spellEnd"/>
      <w:r w:rsidRPr="004676D6">
        <w:rPr>
          <w:rFonts w:ascii="Times New Roman" w:hAnsi="Times New Roman" w:cs="Times New Roman"/>
          <w:sz w:val="28"/>
          <w:szCs w:val="28"/>
          <w:shd w:val="clear" w:color="auto" w:fill="FFFFFF"/>
          <w:lang w:val="en-US"/>
        </w:rPr>
        <w:t xml:space="preserve"> A.I., </w:t>
      </w:r>
      <w:proofErr w:type="spellStart"/>
      <w:r w:rsidRPr="004676D6">
        <w:rPr>
          <w:rFonts w:ascii="Times New Roman" w:hAnsi="Times New Roman" w:cs="Times New Roman"/>
          <w:sz w:val="28"/>
          <w:szCs w:val="28"/>
          <w:shd w:val="clear" w:color="auto" w:fill="FFFFFF"/>
          <w:lang w:val="en-US"/>
        </w:rPr>
        <w:t>Hafeman</w:t>
      </w:r>
      <w:proofErr w:type="spellEnd"/>
      <w:r w:rsidRPr="004676D6">
        <w:rPr>
          <w:rFonts w:ascii="Times New Roman" w:hAnsi="Times New Roman" w:cs="Times New Roman"/>
          <w:sz w:val="28"/>
          <w:szCs w:val="28"/>
          <w:shd w:val="clear" w:color="auto" w:fill="FFFFFF"/>
          <w:lang w:val="en-US"/>
        </w:rPr>
        <w:t xml:space="preserve"> M., Kemp M., O'Malley P. (2011), Possible Unintended Consequences of Basel III and Solvency II // IMF Working Paper № 11/187.</w:t>
      </w:r>
    </w:p>
    <w:p w:rsidR="00F40D38" w:rsidRPr="004676D6" w:rsidRDefault="00F40D38" w:rsidP="00F40D38">
      <w:pPr>
        <w:spacing w:line="240" w:lineRule="auto"/>
        <w:jc w:val="both"/>
        <w:rPr>
          <w:rFonts w:ascii="Times New Roman" w:hAnsi="Times New Roman" w:cs="Times New Roman"/>
          <w:sz w:val="28"/>
          <w:szCs w:val="28"/>
          <w:lang w:val="en-US"/>
        </w:rPr>
      </w:pPr>
      <w:r w:rsidRPr="004676D6">
        <w:rPr>
          <w:rFonts w:ascii="Times New Roman" w:hAnsi="Times New Roman" w:cs="Times New Roman"/>
          <w:sz w:val="28"/>
          <w:szCs w:val="28"/>
          <w:lang w:val="en-US"/>
        </w:rPr>
        <w:t xml:space="preserve">39. Institutions included in the United Kingdom banking sector (2012) // Bank of England. </w:t>
      </w:r>
      <w:proofErr w:type="spellStart"/>
      <w:r w:rsidRPr="004676D6">
        <w:rPr>
          <w:rFonts w:ascii="Times New Roman" w:hAnsi="Times New Roman" w:cs="Times New Roman"/>
          <w:sz w:val="28"/>
          <w:szCs w:val="28"/>
          <w:lang w:val="en-US"/>
        </w:rPr>
        <w:t>Bankstats</w:t>
      </w:r>
      <w:proofErr w:type="spellEnd"/>
      <w:r w:rsidRPr="004676D6">
        <w:rPr>
          <w:rFonts w:ascii="Times New Roman" w:hAnsi="Times New Roman" w:cs="Times New Roman"/>
          <w:sz w:val="28"/>
          <w:szCs w:val="28"/>
          <w:lang w:val="en-US"/>
        </w:rPr>
        <w:t xml:space="preserve"> </w:t>
      </w:r>
    </w:p>
    <w:p w:rsidR="00F40D38" w:rsidRPr="004676D6" w:rsidRDefault="00F40D38" w:rsidP="00F40D38">
      <w:pPr>
        <w:spacing w:line="240" w:lineRule="auto"/>
        <w:jc w:val="both"/>
        <w:rPr>
          <w:rFonts w:ascii="Times New Roman" w:hAnsi="Times New Roman" w:cs="Times New Roman"/>
          <w:sz w:val="28"/>
          <w:szCs w:val="28"/>
          <w:lang w:val="en-US"/>
        </w:rPr>
      </w:pPr>
      <w:r w:rsidRPr="004676D6">
        <w:rPr>
          <w:rFonts w:ascii="Times New Roman" w:hAnsi="Times New Roman" w:cs="Times New Roman"/>
          <w:sz w:val="28"/>
          <w:szCs w:val="28"/>
          <w:lang w:val="en-US"/>
        </w:rPr>
        <w:t xml:space="preserve">40. </w:t>
      </w:r>
      <w:proofErr w:type="spellStart"/>
      <w:r w:rsidRPr="004676D6">
        <w:rPr>
          <w:rFonts w:ascii="Times New Roman" w:hAnsi="Times New Roman" w:cs="Times New Roman"/>
          <w:sz w:val="28"/>
          <w:szCs w:val="28"/>
          <w:lang w:val="en-US"/>
        </w:rPr>
        <w:t>Keeley</w:t>
      </w:r>
      <w:proofErr w:type="spellEnd"/>
      <w:r w:rsidRPr="004676D6">
        <w:rPr>
          <w:rFonts w:ascii="Times New Roman" w:hAnsi="Times New Roman" w:cs="Times New Roman"/>
          <w:sz w:val="28"/>
          <w:szCs w:val="28"/>
          <w:lang w:val="en-US"/>
        </w:rPr>
        <w:t xml:space="preserve"> M. C. (1990), Deposit insurance, risk and market power in banking// The American Economic Review.№ 80.</w:t>
      </w:r>
      <w:r w:rsidRPr="004676D6">
        <w:rPr>
          <w:rFonts w:ascii="Times New Roman" w:hAnsi="Times New Roman" w:cs="Times New Roman"/>
          <w:sz w:val="28"/>
          <w:szCs w:val="28"/>
          <w:shd w:val="clear" w:color="auto" w:fill="FFFFFF"/>
        </w:rPr>
        <w:t>Р</w:t>
      </w:r>
      <w:r w:rsidRPr="004676D6">
        <w:rPr>
          <w:rFonts w:ascii="Times New Roman" w:hAnsi="Times New Roman" w:cs="Times New Roman"/>
          <w:sz w:val="28"/>
          <w:szCs w:val="28"/>
          <w:shd w:val="clear" w:color="auto" w:fill="FFFFFF"/>
          <w:lang w:val="en-US"/>
        </w:rPr>
        <w:t>.</w:t>
      </w:r>
      <w:r w:rsidRPr="004676D6">
        <w:rPr>
          <w:rFonts w:ascii="Times New Roman" w:hAnsi="Times New Roman" w:cs="Times New Roman"/>
          <w:sz w:val="28"/>
          <w:szCs w:val="28"/>
          <w:lang w:val="en-US"/>
        </w:rPr>
        <w:t>1183–1200.</w:t>
      </w:r>
    </w:p>
    <w:p w:rsidR="00F40D38" w:rsidRPr="004676D6" w:rsidRDefault="00F40D38" w:rsidP="00F40D38">
      <w:pPr>
        <w:spacing w:line="240" w:lineRule="auto"/>
        <w:jc w:val="both"/>
        <w:rPr>
          <w:rFonts w:ascii="Times New Roman" w:hAnsi="Times New Roman" w:cs="Times New Roman"/>
          <w:sz w:val="28"/>
          <w:szCs w:val="28"/>
          <w:lang w:val="en-US"/>
        </w:rPr>
      </w:pPr>
      <w:r w:rsidRPr="004676D6">
        <w:rPr>
          <w:rFonts w:ascii="Times New Roman" w:hAnsi="Times New Roman" w:cs="Times New Roman"/>
          <w:sz w:val="28"/>
          <w:szCs w:val="28"/>
          <w:lang w:val="en-US"/>
        </w:rPr>
        <w:t xml:space="preserve">41. McCann. M. (2004), Motives for Acquisitions in the UK // </w:t>
      </w:r>
      <w:hyperlink r:id="rId11" w:tgtFrame="_blank" w:history="1">
        <w:r w:rsidRPr="004676D6">
          <w:rPr>
            <w:rStyle w:val="aa"/>
            <w:rFonts w:ascii="Times New Roman" w:hAnsi="Times New Roman" w:cs="Times New Roman"/>
            <w:color w:val="auto"/>
            <w:sz w:val="28"/>
            <w:szCs w:val="28"/>
            <w:u w:val="none"/>
            <w:lang w:val="en-US"/>
          </w:rPr>
          <w:t>Nottingham Trent University</w:t>
        </w:r>
      </w:hyperlink>
      <w:r w:rsidRPr="004676D6">
        <w:rPr>
          <w:rFonts w:ascii="Times New Roman" w:hAnsi="Times New Roman" w:cs="Times New Roman"/>
          <w:sz w:val="28"/>
          <w:szCs w:val="28"/>
          <w:lang w:val="en-US"/>
        </w:rPr>
        <w:t>.P.12</w:t>
      </w:r>
    </w:p>
    <w:p w:rsidR="00F40D38" w:rsidRPr="004676D6" w:rsidRDefault="00F40D38" w:rsidP="00F40D38">
      <w:pPr>
        <w:spacing w:line="240" w:lineRule="auto"/>
        <w:jc w:val="both"/>
        <w:rPr>
          <w:rFonts w:ascii="Times New Roman" w:hAnsi="Times New Roman" w:cs="Times New Roman"/>
          <w:sz w:val="28"/>
          <w:szCs w:val="28"/>
          <w:lang w:val="en-US"/>
        </w:rPr>
      </w:pPr>
      <w:r w:rsidRPr="004676D6">
        <w:rPr>
          <w:rFonts w:ascii="Times New Roman" w:hAnsi="Times New Roman" w:cs="Times New Roman"/>
          <w:sz w:val="28"/>
          <w:szCs w:val="28"/>
          <w:lang w:val="en-US"/>
        </w:rPr>
        <w:t xml:space="preserve">42. </w:t>
      </w:r>
      <w:proofErr w:type="spellStart"/>
      <w:r w:rsidRPr="004676D6">
        <w:rPr>
          <w:rFonts w:ascii="Times New Roman" w:hAnsi="Times New Roman" w:cs="Times New Roman"/>
          <w:sz w:val="28"/>
          <w:szCs w:val="28"/>
          <w:lang w:val="en-US"/>
        </w:rPr>
        <w:t>Meon</w:t>
      </w:r>
      <w:proofErr w:type="spellEnd"/>
      <w:r w:rsidRPr="004676D6">
        <w:rPr>
          <w:rFonts w:ascii="Times New Roman" w:hAnsi="Times New Roman" w:cs="Times New Roman"/>
          <w:sz w:val="28"/>
          <w:szCs w:val="28"/>
          <w:lang w:val="en-US"/>
        </w:rPr>
        <w:t xml:space="preserve"> P.G., Weill L. (2005), Can mergers in Europe help banks hedge against macroeconomic risk? // Applied Financial Economics.№ 15. </w:t>
      </w:r>
      <w:r w:rsidRPr="004676D6">
        <w:rPr>
          <w:rFonts w:ascii="Times New Roman" w:hAnsi="Times New Roman" w:cs="Times New Roman"/>
          <w:sz w:val="28"/>
          <w:szCs w:val="28"/>
          <w:shd w:val="clear" w:color="auto" w:fill="FFFFFF"/>
        </w:rPr>
        <w:t>Р</w:t>
      </w:r>
      <w:r w:rsidRPr="004676D6">
        <w:rPr>
          <w:rFonts w:ascii="Times New Roman" w:hAnsi="Times New Roman" w:cs="Times New Roman"/>
          <w:sz w:val="28"/>
          <w:szCs w:val="28"/>
          <w:shd w:val="clear" w:color="auto" w:fill="FFFFFF"/>
          <w:lang w:val="en-US"/>
        </w:rPr>
        <w:t xml:space="preserve">. </w:t>
      </w:r>
      <w:r w:rsidRPr="004676D6">
        <w:rPr>
          <w:rFonts w:ascii="Times New Roman" w:hAnsi="Times New Roman" w:cs="Times New Roman"/>
          <w:sz w:val="28"/>
          <w:szCs w:val="28"/>
          <w:lang w:val="en-US"/>
        </w:rPr>
        <w:t>315–326.</w:t>
      </w:r>
    </w:p>
    <w:p w:rsidR="00F40D38" w:rsidRPr="004676D6" w:rsidRDefault="00F40D38" w:rsidP="00F40D38">
      <w:pPr>
        <w:spacing w:line="240" w:lineRule="auto"/>
        <w:jc w:val="both"/>
        <w:rPr>
          <w:rFonts w:ascii="Times New Roman" w:hAnsi="Times New Roman" w:cs="Times New Roman"/>
          <w:sz w:val="28"/>
          <w:szCs w:val="28"/>
          <w:lang w:val="en-US"/>
        </w:rPr>
      </w:pPr>
      <w:r w:rsidRPr="004676D6">
        <w:rPr>
          <w:rFonts w:ascii="Times New Roman" w:hAnsi="Times New Roman" w:cs="Times New Roman"/>
          <w:sz w:val="28"/>
          <w:szCs w:val="28"/>
          <w:lang w:val="en-US"/>
        </w:rPr>
        <w:t xml:space="preserve">43. </w:t>
      </w:r>
      <w:proofErr w:type="spellStart"/>
      <w:r w:rsidRPr="004676D6">
        <w:rPr>
          <w:rFonts w:ascii="Times New Roman" w:hAnsi="Times New Roman" w:cs="Times New Roman"/>
          <w:sz w:val="28"/>
          <w:szCs w:val="28"/>
          <w:lang w:val="en-US"/>
        </w:rPr>
        <w:t>Mirzaei.A</w:t>
      </w:r>
      <w:proofErr w:type="spellEnd"/>
      <w:r w:rsidRPr="004676D6">
        <w:rPr>
          <w:rFonts w:ascii="Times New Roman" w:hAnsi="Times New Roman" w:cs="Times New Roman"/>
          <w:sz w:val="28"/>
          <w:szCs w:val="28"/>
          <w:lang w:val="en-US"/>
        </w:rPr>
        <w:t xml:space="preserve">. (2010), </w:t>
      </w:r>
      <w:proofErr w:type="gramStart"/>
      <w:r w:rsidRPr="004676D6">
        <w:rPr>
          <w:rFonts w:ascii="Times New Roman" w:hAnsi="Times New Roman" w:cs="Times New Roman"/>
          <w:sz w:val="28"/>
          <w:szCs w:val="28"/>
          <w:lang w:val="en-US"/>
        </w:rPr>
        <w:t>The</w:t>
      </w:r>
      <w:proofErr w:type="gramEnd"/>
      <w:r w:rsidRPr="004676D6">
        <w:rPr>
          <w:rFonts w:ascii="Times New Roman" w:hAnsi="Times New Roman" w:cs="Times New Roman"/>
          <w:sz w:val="28"/>
          <w:szCs w:val="28"/>
          <w:lang w:val="en-US"/>
        </w:rPr>
        <w:t xml:space="preserve"> Effect of Market Power on Stability and Performance of Islamic and Conventional Banks // Islamic Economic Studies. Vol.18. № 1&amp;2</w:t>
      </w:r>
    </w:p>
    <w:p w:rsidR="00F40D38" w:rsidRPr="004676D6" w:rsidRDefault="00F40D38" w:rsidP="00F40D38">
      <w:pPr>
        <w:autoSpaceDE w:val="0"/>
        <w:autoSpaceDN w:val="0"/>
        <w:adjustRightInd w:val="0"/>
        <w:spacing w:after="0" w:line="240" w:lineRule="auto"/>
        <w:jc w:val="both"/>
        <w:rPr>
          <w:rFonts w:ascii="Times New Roman" w:hAnsi="Times New Roman" w:cs="Times New Roman"/>
          <w:sz w:val="28"/>
          <w:szCs w:val="28"/>
          <w:lang w:val="en-US"/>
        </w:rPr>
      </w:pPr>
      <w:r w:rsidRPr="004676D6">
        <w:rPr>
          <w:rFonts w:ascii="Times New Roman" w:hAnsi="Times New Roman" w:cs="Times New Roman"/>
          <w:sz w:val="28"/>
          <w:szCs w:val="28"/>
          <w:lang w:val="en-US"/>
        </w:rPr>
        <w:t xml:space="preserve">44. </w:t>
      </w:r>
      <w:proofErr w:type="spellStart"/>
      <w:r w:rsidRPr="004676D6">
        <w:rPr>
          <w:rFonts w:ascii="Times New Roman" w:hAnsi="Times New Roman" w:cs="Times New Roman"/>
          <w:sz w:val="28"/>
          <w:szCs w:val="28"/>
          <w:lang w:val="en-US"/>
        </w:rPr>
        <w:t>Molyneux</w:t>
      </w:r>
      <w:proofErr w:type="spellEnd"/>
      <w:r w:rsidRPr="004676D6">
        <w:rPr>
          <w:rFonts w:ascii="Times New Roman" w:hAnsi="Times New Roman" w:cs="Times New Roman"/>
          <w:sz w:val="28"/>
          <w:szCs w:val="28"/>
          <w:lang w:val="en-US"/>
        </w:rPr>
        <w:t xml:space="preserve">, P., </w:t>
      </w:r>
      <w:proofErr w:type="spellStart"/>
      <w:r w:rsidRPr="004676D6">
        <w:rPr>
          <w:rFonts w:ascii="Times New Roman" w:hAnsi="Times New Roman" w:cs="Times New Roman"/>
          <w:sz w:val="28"/>
          <w:szCs w:val="28"/>
          <w:lang w:val="en-US"/>
        </w:rPr>
        <w:t>Schaeck</w:t>
      </w:r>
      <w:proofErr w:type="spellEnd"/>
      <w:r w:rsidRPr="004676D6">
        <w:rPr>
          <w:rFonts w:ascii="Times New Roman" w:hAnsi="Times New Roman" w:cs="Times New Roman"/>
          <w:sz w:val="28"/>
          <w:szCs w:val="28"/>
          <w:lang w:val="en-US"/>
        </w:rPr>
        <w:t>, K., and Zhou, T. (2010), Too-Big-to-Fail” and Its Impact on Safety Net Subsidies and Systemic Risk // Bangor University Working Paper №9.</w:t>
      </w:r>
    </w:p>
    <w:p w:rsidR="00F40D38" w:rsidRPr="004676D6" w:rsidRDefault="00F40D38" w:rsidP="00F40D38">
      <w:pPr>
        <w:autoSpaceDE w:val="0"/>
        <w:autoSpaceDN w:val="0"/>
        <w:adjustRightInd w:val="0"/>
        <w:spacing w:after="0" w:line="240" w:lineRule="auto"/>
        <w:jc w:val="both"/>
        <w:rPr>
          <w:rFonts w:ascii="Times New Roman" w:hAnsi="Times New Roman" w:cs="Times New Roman"/>
          <w:sz w:val="28"/>
          <w:szCs w:val="28"/>
          <w:shd w:val="clear" w:color="auto" w:fill="FFFFFF"/>
          <w:lang w:val="en-US"/>
        </w:rPr>
      </w:pPr>
    </w:p>
    <w:p w:rsidR="00F40D38" w:rsidRPr="004676D6" w:rsidRDefault="00F40D38" w:rsidP="00F40D38">
      <w:pPr>
        <w:autoSpaceDE w:val="0"/>
        <w:autoSpaceDN w:val="0"/>
        <w:adjustRightInd w:val="0"/>
        <w:spacing w:after="0" w:line="240" w:lineRule="auto"/>
        <w:jc w:val="both"/>
        <w:rPr>
          <w:rFonts w:ascii="Times New Roman" w:hAnsi="Times New Roman" w:cs="Times New Roman"/>
          <w:sz w:val="28"/>
          <w:szCs w:val="28"/>
          <w:lang w:val="en-US"/>
        </w:rPr>
      </w:pPr>
      <w:r w:rsidRPr="004676D6">
        <w:rPr>
          <w:rFonts w:ascii="Times New Roman" w:hAnsi="Times New Roman" w:cs="Times New Roman"/>
          <w:sz w:val="28"/>
          <w:szCs w:val="28"/>
          <w:shd w:val="clear" w:color="auto" w:fill="FFFFFF"/>
          <w:lang w:val="en-US"/>
        </w:rPr>
        <w:t xml:space="preserve">45. </w:t>
      </w:r>
      <w:proofErr w:type="spellStart"/>
      <w:r w:rsidRPr="004676D6">
        <w:rPr>
          <w:rFonts w:ascii="Times New Roman" w:hAnsi="Times New Roman" w:cs="Times New Roman"/>
          <w:sz w:val="28"/>
          <w:szCs w:val="28"/>
          <w:shd w:val="clear" w:color="auto" w:fill="FFFFFF"/>
          <w:lang w:val="en-US"/>
        </w:rPr>
        <w:t>Ngalawa</w:t>
      </w:r>
      <w:proofErr w:type="spellEnd"/>
      <w:r w:rsidRPr="004676D6">
        <w:rPr>
          <w:rFonts w:ascii="Times New Roman" w:hAnsi="Times New Roman" w:cs="Times New Roman"/>
          <w:sz w:val="28"/>
          <w:szCs w:val="28"/>
          <w:shd w:val="clear" w:color="auto" w:fill="FFFFFF"/>
          <w:lang w:val="en-US"/>
        </w:rPr>
        <w:t xml:space="preserve"> H., </w:t>
      </w:r>
      <w:proofErr w:type="spellStart"/>
      <w:r w:rsidRPr="004676D6">
        <w:rPr>
          <w:rFonts w:ascii="Times New Roman" w:hAnsi="Times New Roman" w:cs="Times New Roman"/>
          <w:sz w:val="28"/>
          <w:szCs w:val="28"/>
          <w:shd w:val="clear" w:color="auto" w:fill="FFFFFF"/>
          <w:lang w:val="en-US"/>
        </w:rPr>
        <w:t>Tchana</w:t>
      </w:r>
      <w:proofErr w:type="spellEnd"/>
      <w:r w:rsidRPr="004676D6">
        <w:rPr>
          <w:rFonts w:ascii="Times New Roman" w:hAnsi="Times New Roman" w:cs="Times New Roman"/>
          <w:sz w:val="28"/>
          <w:szCs w:val="28"/>
          <w:shd w:val="clear" w:color="auto" w:fill="FFFFFF"/>
          <w:lang w:val="en-US"/>
        </w:rPr>
        <w:t xml:space="preserve"> </w:t>
      </w:r>
      <w:proofErr w:type="spellStart"/>
      <w:r w:rsidRPr="004676D6">
        <w:rPr>
          <w:rFonts w:ascii="Times New Roman" w:hAnsi="Times New Roman" w:cs="Times New Roman"/>
          <w:sz w:val="28"/>
          <w:szCs w:val="28"/>
          <w:shd w:val="clear" w:color="auto" w:fill="FFFFFF"/>
          <w:lang w:val="en-US"/>
        </w:rPr>
        <w:t>Tchana</w:t>
      </w:r>
      <w:proofErr w:type="spellEnd"/>
      <w:r w:rsidRPr="004676D6">
        <w:rPr>
          <w:rFonts w:ascii="Times New Roman" w:hAnsi="Times New Roman" w:cs="Times New Roman"/>
          <w:sz w:val="28"/>
          <w:szCs w:val="28"/>
          <w:shd w:val="clear" w:color="auto" w:fill="FFFFFF"/>
          <w:lang w:val="en-US"/>
        </w:rPr>
        <w:t xml:space="preserve"> F., </w:t>
      </w:r>
      <w:proofErr w:type="spellStart"/>
      <w:r w:rsidRPr="004676D6">
        <w:rPr>
          <w:rFonts w:ascii="Times New Roman" w:hAnsi="Times New Roman" w:cs="Times New Roman"/>
          <w:sz w:val="28"/>
          <w:szCs w:val="28"/>
          <w:shd w:val="clear" w:color="auto" w:fill="FFFFFF"/>
          <w:lang w:val="en-US"/>
        </w:rPr>
        <w:t>Viegi</w:t>
      </w:r>
      <w:proofErr w:type="spellEnd"/>
      <w:r w:rsidRPr="004676D6">
        <w:rPr>
          <w:rFonts w:ascii="Times New Roman" w:hAnsi="Times New Roman" w:cs="Times New Roman"/>
          <w:sz w:val="28"/>
          <w:szCs w:val="28"/>
          <w:shd w:val="clear" w:color="auto" w:fill="FFFFFF"/>
          <w:lang w:val="en-US"/>
        </w:rPr>
        <w:t xml:space="preserve"> N. (2011), Banking Instability and Deposit Insurance: The Role of Moral Hazard // MPRA Paper. </w:t>
      </w:r>
      <w:proofErr w:type="gramStart"/>
      <w:r w:rsidRPr="004676D6">
        <w:rPr>
          <w:rFonts w:ascii="Times New Roman" w:hAnsi="Times New Roman" w:cs="Times New Roman"/>
          <w:sz w:val="28"/>
          <w:szCs w:val="28"/>
          <w:shd w:val="clear" w:color="auto" w:fill="FFFFFF"/>
          <w:lang w:val="en-US"/>
        </w:rPr>
        <w:t>№ 31329.</w:t>
      </w:r>
      <w:proofErr w:type="gramEnd"/>
      <w:r w:rsidRPr="004676D6">
        <w:rPr>
          <w:rFonts w:ascii="Times New Roman" w:hAnsi="Times New Roman" w:cs="Times New Roman"/>
          <w:sz w:val="28"/>
          <w:szCs w:val="28"/>
          <w:shd w:val="clear" w:color="auto" w:fill="FFFFFF"/>
          <w:lang w:val="en-US"/>
        </w:rPr>
        <w:t xml:space="preserve"> </w:t>
      </w:r>
      <w:r w:rsidRPr="004676D6">
        <w:rPr>
          <w:rFonts w:ascii="Times New Roman" w:hAnsi="Times New Roman" w:cs="Times New Roman"/>
          <w:sz w:val="28"/>
          <w:szCs w:val="28"/>
          <w:shd w:val="clear" w:color="auto" w:fill="FFFFFF"/>
        </w:rPr>
        <w:t>Р</w:t>
      </w:r>
      <w:r w:rsidRPr="004676D6">
        <w:rPr>
          <w:rFonts w:ascii="Times New Roman" w:hAnsi="Times New Roman" w:cs="Times New Roman"/>
          <w:sz w:val="28"/>
          <w:szCs w:val="28"/>
          <w:shd w:val="clear" w:color="auto" w:fill="FFFFFF"/>
          <w:lang w:val="en-US"/>
        </w:rPr>
        <w:t>. 1 – 43.</w:t>
      </w:r>
    </w:p>
    <w:p w:rsidR="00F40D38" w:rsidRPr="004676D6" w:rsidRDefault="00F40D38" w:rsidP="00F40D38">
      <w:pPr>
        <w:autoSpaceDE w:val="0"/>
        <w:autoSpaceDN w:val="0"/>
        <w:adjustRightInd w:val="0"/>
        <w:spacing w:after="0" w:line="240" w:lineRule="auto"/>
        <w:jc w:val="both"/>
        <w:rPr>
          <w:rFonts w:ascii="Times New Roman" w:hAnsi="Times New Roman" w:cs="Times New Roman"/>
          <w:sz w:val="28"/>
          <w:szCs w:val="28"/>
          <w:lang w:val="en-US"/>
        </w:rPr>
      </w:pPr>
    </w:p>
    <w:p w:rsidR="00F40D38" w:rsidRPr="004676D6" w:rsidRDefault="00F40D38" w:rsidP="00F40D38">
      <w:pPr>
        <w:autoSpaceDE w:val="0"/>
        <w:autoSpaceDN w:val="0"/>
        <w:adjustRightInd w:val="0"/>
        <w:spacing w:after="0" w:line="240" w:lineRule="auto"/>
        <w:jc w:val="both"/>
        <w:rPr>
          <w:rFonts w:ascii="Times New Roman" w:hAnsi="Times New Roman" w:cs="Times New Roman"/>
          <w:sz w:val="28"/>
          <w:szCs w:val="28"/>
          <w:lang w:val="en-US"/>
        </w:rPr>
      </w:pPr>
      <w:r w:rsidRPr="004676D6">
        <w:rPr>
          <w:rFonts w:ascii="Times New Roman" w:hAnsi="Times New Roman" w:cs="Times New Roman"/>
          <w:sz w:val="28"/>
          <w:szCs w:val="28"/>
          <w:lang w:val="en-US"/>
        </w:rPr>
        <w:lastRenderedPageBreak/>
        <w:t>46. Risk-based contributions in EU Deposit Guarantee Schemes</w:t>
      </w:r>
      <w:r w:rsidRPr="004676D6">
        <w:rPr>
          <w:rFonts w:ascii="Times New Roman" w:hAnsi="Times New Roman" w:cs="Times New Roman"/>
          <w:bCs/>
          <w:sz w:val="28"/>
          <w:szCs w:val="28"/>
          <w:lang w:val="en-US"/>
        </w:rPr>
        <w:t xml:space="preserve"> (2012)</w:t>
      </w:r>
      <w:r w:rsidRPr="004676D6">
        <w:rPr>
          <w:rFonts w:ascii="Times New Roman" w:hAnsi="Times New Roman" w:cs="Times New Roman"/>
          <w:sz w:val="28"/>
          <w:szCs w:val="28"/>
          <w:lang w:val="en-US"/>
        </w:rPr>
        <w:t xml:space="preserve"> // </w:t>
      </w:r>
      <w:hyperlink r:id="rId12" w:history="1">
        <w:r w:rsidRPr="004676D6">
          <w:rPr>
            <w:rStyle w:val="aa"/>
            <w:rFonts w:ascii="Times New Roman" w:hAnsi="Times New Roman" w:cs="Times New Roman"/>
            <w:color w:val="auto"/>
            <w:sz w:val="28"/>
            <w:szCs w:val="28"/>
            <w:u w:val="none"/>
            <w:lang w:val="en-US"/>
          </w:rPr>
          <w:t>European Commission</w:t>
        </w:r>
      </w:hyperlink>
      <w:r w:rsidRPr="004676D6">
        <w:rPr>
          <w:rFonts w:ascii="Times New Roman" w:hAnsi="Times New Roman" w:cs="Times New Roman"/>
          <w:sz w:val="28"/>
          <w:szCs w:val="28"/>
          <w:lang w:val="en-US"/>
        </w:rPr>
        <w:t xml:space="preserve"> Joint Research Center Unit G09, Investigating the efficiency of EU</w:t>
      </w:r>
    </w:p>
    <w:p w:rsidR="00F40D38" w:rsidRPr="004676D6" w:rsidRDefault="00F40D38" w:rsidP="00F40D38">
      <w:pPr>
        <w:autoSpaceDE w:val="0"/>
        <w:autoSpaceDN w:val="0"/>
        <w:adjustRightInd w:val="0"/>
        <w:spacing w:after="0" w:line="240" w:lineRule="auto"/>
        <w:jc w:val="both"/>
        <w:rPr>
          <w:rFonts w:ascii="Times New Roman" w:hAnsi="Times New Roman" w:cs="Times New Roman"/>
          <w:sz w:val="28"/>
          <w:szCs w:val="28"/>
          <w:lang w:val="en-US"/>
        </w:rPr>
      </w:pPr>
    </w:p>
    <w:p w:rsidR="00F40D38" w:rsidRPr="004676D6" w:rsidRDefault="00F40D38" w:rsidP="00F40D38">
      <w:pPr>
        <w:autoSpaceDE w:val="0"/>
        <w:autoSpaceDN w:val="0"/>
        <w:adjustRightInd w:val="0"/>
        <w:spacing w:after="0" w:line="240" w:lineRule="auto"/>
        <w:jc w:val="both"/>
        <w:rPr>
          <w:rFonts w:ascii="Times New Roman" w:hAnsi="Times New Roman" w:cs="Times New Roman"/>
          <w:sz w:val="28"/>
          <w:szCs w:val="28"/>
          <w:lang w:val="en-US"/>
        </w:rPr>
      </w:pPr>
      <w:r w:rsidRPr="004676D6">
        <w:rPr>
          <w:rFonts w:ascii="Times New Roman" w:hAnsi="Times New Roman" w:cs="Times New Roman"/>
          <w:sz w:val="28"/>
          <w:szCs w:val="28"/>
          <w:lang w:val="en-US"/>
        </w:rPr>
        <w:t xml:space="preserve">47. </w:t>
      </w:r>
      <w:proofErr w:type="spellStart"/>
      <w:r w:rsidRPr="004676D6">
        <w:rPr>
          <w:rFonts w:ascii="Times New Roman" w:hAnsi="Times New Roman" w:cs="Times New Roman"/>
          <w:sz w:val="28"/>
          <w:szCs w:val="28"/>
          <w:lang w:val="en-US"/>
        </w:rPr>
        <w:t>Schaeck</w:t>
      </w:r>
      <w:proofErr w:type="spellEnd"/>
      <w:r w:rsidRPr="004676D6">
        <w:rPr>
          <w:rFonts w:ascii="Times New Roman" w:hAnsi="Times New Roman" w:cs="Times New Roman"/>
          <w:sz w:val="28"/>
          <w:szCs w:val="28"/>
          <w:lang w:val="en-US"/>
        </w:rPr>
        <w:t xml:space="preserve"> K., </w:t>
      </w:r>
      <w:proofErr w:type="spellStart"/>
      <w:r w:rsidRPr="004676D6">
        <w:rPr>
          <w:rFonts w:ascii="Times New Roman" w:hAnsi="Times New Roman" w:cs="Times New Roman"/>
          <w:sz w:val="28"/>
          <w:szCs w:val="28"/>
          <w:lang w:val="en-US"/>
        </w:rPr>
        <w:t>Cihak</w:t>
      </w:r>
      <w:proofErr w:type="spellEnd"/>
      <w:r w:rsidRPr="004676D6">
        <w:rPr>
          <w:rFonts w:ascii="Times New Roman" w:hAnsi="Times New Roman" w:cs="Times New Roman"/>
          <w:sz w:val="28"/>
          <w:szCs w:val="28"/>
          <w:lang w:val="en-US"/>
        </w:rPr>
        <w:t xml:space="preserve"> M. (2008) </w:t>
      </w:r>
      <w:proofErr w:type="gramStart"/>
      <w:r w:rsidRPr="004676D6">
        <w:rPr>
          <w:rFonts w:ascii="Times New Roman" w:hAnsi="Times New Roman" w:cs="Times New Roman"/>
          <w:sz w:val="28"/>
          <w:szCs w:val="28"/>
          <w:lang w:val="en-US"/>
        </w:rPr>
        <w:t>How</w:t>
      </w:r>
      <w:proofErr w:type="gramEnd"/>
      <w:r w:rsidRPr="004676D6">
        <w:rPr>
          <w:rFonts w:ascii="Times New Roman" w:hAnsi="Times New Roman" w:cs="Times New Roman"/>
          <w:sz w:val="28"/>
          <w:szCs w:val="28"/>
          <w:lang w:val="en-US"/>
        </w:rPr>
        <w:t xml:space="preserve"> does competition affect efficiency and             soundness in banking? // European Central Bank Working paper.№932.</w:t>
      </w:r>
      <w:r w:rsidRPr="004676D6">
        <w:rPr>
          <w:rFonts w:ascii="Times New Roman" w:hAnsi="Times New Roman" w:cs="Times New Roman"/>
          <w:sz w:val="28"/>
          <w:szCs w:val="28"/>
        </w:rPr>
        <w:t>Р</w:t>
      </w:r>
      <w:r w:rsidRPr="004676D6">
        <w:rPr>
          <w:rFonts w:ascii="Times New Roman" w:hAnsi="Times New Roman" w:cs="Times New Roman"/>
          <w:sz w:val="28"/>
          <w:szCs w:val="28"/>
          <w:lang w:val="en-US"/>
        </w:rPr>
        <w:t>.45.</w:t>
      </w:r>
    </w:p>
    <w:p w:rsidR="00F40D38" w:rsidRPr="004676D6" w:rsidRDefault="00F40D38" w:rsidP="00F40D38">
      <w:pPr>
        <w:spacing w:line="240" w:lineRule="auto"/>
        <w:jc w:val="both"/>
        <w:rPr>
          <w:rFonts w:ascii="Times New Roman" w:hAnsi="Times New Roman" w:cs="Times New Roman"/>
          <w:sz w:val="28"/>
          <w:szCs w:val="28"/>
          <w:shd w:val="clear" w:color="auto" w:fill="FFFFFF"/>
          <w:lang w:val="en-US"/>
        </w:rPr>
      </w:pPr>
    </w:p>
    <w:p w:rsidR="00F40D38" w:rsidRPr="004676D6" w:rsidRDefault="00F40D38" w:rsidP="00F40D38">
      <w:pPr>
        <w:spacing w:line="240" w:lineRule="auto"/>
        <w:jc w:val="both"/>
        <w:rPr>
          <w:rFonts w:ascii="Times New Roman" w:hAnsi="Times New Roman" w:cs="Times New Roman"/>
          <w:sz w:val="28"/>
          <w:szCs w:val="28"/>
          <w:lang w:val="en-US"/>
        </w:rPr>
      </w:pPr>
      <w:proofErr w:type="gramStart"/>
      <w:r w:rsidRPr="004676D6">
        <w:rPr>
          <w:rFonts w:ascii="Times New Roman" w:hAnsi="Times New Roman" w:cs="Times New Roman"/>
          <w:sz w:val="28"/>
          <w:szCs w:val="28"/>
          <w:shd w:val="clear" w:color="auto" w:fill="FFFFFF"/>
          <w:lang w:val="en-US"/>
        </w:rPr>
        <w:t xml:space="preserve">48. </w:t>
      </w:r>
      <w:proofErr w:type="spellStart"/>
      <w:r w:rsidRPr="004676D6">
        <w:rPr>
          <w:rFonts w:ascii="Times New Roman" w:hAnsi="Times New Roman" w:cs="Times New Roman"/>
          <w:sz w:val="28"/>
          <w:szCs w:val="28"/>
          <w:shd w:val="clear" w:color="auto" w:fill="FFFFFF"/>
          <w:lang w:val="en-US"/>
        </w:rPr>
        <w:t>Schoenmaker</w:t>
      </w:r>
      <w:proofErr w:type="spellEnd"/>
      <w:r w:rsidRPr="004676D6">
        <w:rPr>
          <w:rFonts w:ascii="Times New Roman" w:hAnsi="Times New Roman" w:cs="Times New Roman"/>
          <w:sz w:val="28"/>
          <w:szCs w:val="28"/>
          <w:shd w:val="clear" w:color="auto" w:fill="FFFFFF"/>
          <w:lang w:val="en-US"/>
        </w:rPr>
        <w:t xml:space="preserve"> D., Wagner W.</w:t>
      </w:r>
      <w:proofErr w:type="gramEnd"/>
      <w:r w:rsidRPr="004676D6">
        <w:rPr>
          <w:rFonts w:ascii="Times New Roman" w:hAnsi="Times New Roman" w:cs="Times New Roman"/>
          <w:sz w:val="28"/>
          <w:szCs w:val="28"/>
          <w:shd w:val="clear" w:color="auto" w:fill="FFFFFF"/>
          <w:lang w:val="en-US"/>
        </w:rPr>
        <w:t xml:space="preserve">  (2011), The Impact of Cross-Border Banking on Financial Stability // </w:t>
      </w:r>
      <w:proofErr w:type="spellStart"/>
      <w:r w:rsidRPr="004676D6">
        <w:rPr>
          <w:rFonts w:ascii="Times New Roman" w:hAnsi="Times New Roman" w:cs="Times New Roman"/>
          <w:sz w:val="28"/>
          <w:szCs w:val="28"/>
          <w:shd w:val="clear" w:color="auto" w:fill="FFFFFF"/>
          <w:lang w:val="en-US"/>
        </w:rPr>
        <w:t>Tinburgen</w:t>
      </w:r>
      <w:proofErr w:type="spellEnd"/>
      <w:r w:rsidRPr="004676D6">
        <w:rPr>
          <w:rFonts w:ascii="Times New Roman" w:hAnsi="Times New Roman" w:cs="Times New Roman"/>
          <w:sz w:val="28"/>
          <w:szCs w:val="28"/>
          <w:shd w:val="clear" w:color="auto" w:fill="FFFFFF"/>
          <w:lang w:val="en-US"/>
        </w:rPr>
        <w:t xml:space="preserve"> Institute Discussion Paper. № TI 11-054/ DSF 18.</w:t>
      </w:r>
      <w:r w:rsidRPr="004676D6">
        <w:rPr>
          <w:rFonts w:ascii="Times New Roman" w:hAnsi="Times New Roman" w:cs="Times New Roman"/>
          <w:sz w:val="28"/>
          <w:szCs w:val="28"/>
          <w:shd w:val="clear" w:color="auto" w:fill="FFFFFF"/>
        </w:rPr>
        <w:t>Р</w:t>
      </w:r>
      <w:r w:rsidRPr="004676D6">
        <w:rPr>
          <w:rFonts w:ascii="Times New Roman" w:hAnsi="Times New Roman" w:cs="Times New Roman"/>
          <w:sz w:val="28"/>
          <w:szCs w:val="28"/>
          <w:shd w:val="clear" w:color="auto" w:fill="FFFFFF"/>
          <w:lang w:val="en-US"/>
        </w:rPr>
        <w:t>. 1 - 30</w:t>
      </w:r>
    </w:p>
    <w:p w:rsidR="00F40D38" w:rsidRPr="004676D6" w:rsidRDefault="00F40D38" w:rsidP="00F40D38">
      <w:pPr>
        <w:spacing w:line="240" w:lineRule="auto"/>
        <w:jc w:val="both"/>
        <w:rPr>
          <w:rFonts w:ascii="Times New Roman" w:hAnsi="Times New Roman" w:cs="Times New Roman"/>
          <w:sz w:val="28"/>
          <w:szCs w:val="28"/>
          <w:shd w:val="clear" w:color="auto" w:fill="FFFFFF"/>
          <w:lang w:val="en-US"/>
        </w:rPr>
      </w:pPr>
      <w:r w:rsidRPr="004676D6">
        <w:rPr>
          <w:rFonts w:ascii="Times New Roman" w:eastAsia="Times New Roman" w:hAnsi="Times New Roman" w:cs="Times New Roman"/>
          <w:sz w:val="28"/>
          <w:szCs w:val="28"/>
          <w:lang w:val="en-US" w:eastAsia="ru-RU"/>
        </w:rPr>
        <w:t xml:space="preserve">49. </w:t>
      </w:r>
      <w:proofErr w:type="spellStart"/>
      <w:r w:rsidRPr="004676D6">
        <w:rPr>
          <w:rFonts w:ascii="Times New Roman" w:eastAsia="Times New Roman" w:hAnsi="Times New Roman" w:cs="Times New Roman"/>
          <w:sz w:val="28"/>
          <w:szCs w:val="28"/>
          <w:lang w:val="en-US" w:eastAsia="ru-RU"/>
        </w:rPr>
        <w:t>Schou-Zibell</w:t>
      </w:r>
      <w:proofErr w:type="spellEnd"/>
      <w:r w:rsidRPr="004676D6">
        <w:rPr>
          <w:rFonts w:ascii="Times New Roman" w:eastAsia="Times New Roman" w:hAnsi="Times New Roman" w:cs="Times New Roman"/>
          <w:sz w:val="28"/>
          <w:szCs w:val="28"/>
          <w:lang w:val="en-US" w:eastAsia="ru-RU"/>
        </w:rPr>
        <w:t xml:space="preserve"> L., Albert J. R., Song L. L. (2010), A </w:t>
      </w:r>
      <w:proofErr w:type="spellStart"/>
      <w:r w:rsidRPr="004676D6">
        <w:rPr>
          <w:rFonts w:ascii="Times New Roman" w:eastAsia="Times New Roman" w:hAnsi="Times New Roman" w:cs="Times New Roman"/>
          <w:sz w:val="28"/>
          <w:szCs w:val="28"/>
          <w:lang w:val="en-US" w:eastAsia="ru-RU"/>
        </w:rPr>
        <w:t>Macroprudential</w:t>
      </w:r>
      <w:proofErr w:type="spellEnd"/>
      <w:r w:rsidRPr="004676D6">
        <w:rPr>
          <w:rFonts w:ascii="Times New Roman" w:eastAsia="Times New Roman" w:hAnsi="Times New Roman" w:cs="Times New Roman"/>
          <w:sz w:val="28"/>
          <w:szCs w:val="28"/>
          <w:lang w:val="en-US" w:eastAsia="ru-RU"/>
        </w:rPr>
        <w:t xml:space="preserve"> Framework for Monitoring and Examining Financial Soundness // ADB Working Paper.№ 43, </w:t>
      </w:r>
      <w:r w:rsidRPr="004676D6">
        <w:rPr>
          <w:rFonts w:ascii="Times New Roman" w:hAnsi="Times New Roman" w:cs="Times New Roman"/>
          <w:sz w:val="28"/>
          <w:szCs w:val="28"/>
          <w:shd w:val="clear" w:color="auto" w:fill="FFFFFF"/>
        </w:rPr>
        <w:t>Р</w:t>
      </w:r>
      <w:r w:rsidRPr="004676D6">
        <w:rPr>
          <w:rFonts w:ascii="Times New Roman" w:hAnsi="Times New Roman" w:cs="Times New Roman"/>
          <w:sz w:val="28"/>
          <w:szCs w:val="28"/>
          <w:shd w:val="clear" w:color="auto" w:fill="FFFFFF"/>
          <w:lang w:val="en-US"/>
        </w:rPr>
        <w:t xml:space="preserve">. </w:t>
      </w:r>
      <w:r w:rsidRPr="004676D6">
        <w:rPr>
          <w:rFonts w:ascii="Times New Roman" w:eastAsia="Times New Roman" w:hAnsi="Times New Roman" w:cs="Times New Roman"/>
          <w:sz w:val="28"/>
          <w:szCs w:val="28"/>
          <w:lang w:val="en-US" w:eastAsia="ru-RU"/>
        </w:rPr>
        <w:t xml:space="preserve"> 1-68</w:t>
      </w:r>
    </w:p>
    <w:p w:rsidR="00F40D38" w:rsidRPr="004676D6" w:rsidRDefault="00F40D38" w:rsidP="00F40D38">
      <w:pPr>
        <w:spacing w:line="240" w:lineRule="auto"/>
        <w:jc w:val="both"/>
        <w:rPr>
          <w:rFonts w:ascii="Times New Roman" w:hAnsi="Times New Roman" w:cs="Times New Roman"/>
          <w:sz w:val="28"/>
          <w:szCs w:val="28"/>
          <w:shd w:val="clear" w:color="auto" w:fill="FFFFFF"/>
          <w:lang w:val="en-US"/>
        </w:rPr>
      </w:pPr>
      <w:r w:rsidRPr="004676D6">
        <w:rPr>
          <w:rFonts w:ascii="Times New Roman" w:hAnsi="Times New Roman" w:cs="Times New Roman"/>
          <w:sz w:val="28"/>
          <w:szCs w:val="28"/>
          <w:shd w:val="clear" w:color="auto" w:fill="FFFFFF"/>
          <w:lang w:val="en-US"/>
        </w:rPr>
        <w:t xml:space="preserve">50. Shull B. (2012), Too Big to Fail: Motives, Countermeasures, and the Dodd-Frank Response // Levy Economics Institute Working Paper. </w:t>
      </w:r>
      <w:proofErr w:type="gramStart"/>
      <w:r w:rsidRPr="004676D6">
        <w:rPr>
          <w:rFonts w:ascii="Times New Roman" w:hAnsi="Times New Roman" w:cs="Times New Roman"/>
          <w:sz w:val="28"/>
          <w:szCs w:val="28"/>
          <w:shd w:val="clear" w:color="auto" w:fill="FFFFFF"/>
          <w:lang w:val="en-US"/>
        </w:rPr>
        <w:t>№ 709.</w:t>
      </w:r>
      <w:r w:rsidRPr="004676D6">
        <w:rPr>
          <w:rFonts w:ascii="Times New Roman" w:hAnsi="Times New Roman" w:cs="Times New Roman"/>
          <w:sz w:val="28"/>
          <w:szCs w:val="28"/>
          <w:shd w:val="clear" w:color="auto" w:fill="FFFFFF"/>
        </w:rPr>
        <w:t>Р</w:t>
      </w:r>
      <w:r w:rsidRPr="004676D6">
        <w:rPr>
          <w:rFonts w:ascii="Times New Roman" w:hAnsi="Times New Roman" w:cs="Times New Roman"/>
          <w:sz w:val="28"/>
          <w:szCs w:val="28"/>
          <w:shd w:val="clear" w:color="auto" w:fill="FFFFFF"/>
          <w:lang w:val="en-US"/>
        </w:rPr>
        <w:t>.11.</w:t>
      </w:r>
      <w:proofErr w:type="gramEnd"/>
    </w:p>
    <w:p w:rsidR="00F40D38" w:rsidRPr="004676D6" w:rsidRDefault="00F40D38" w:rsidP="00F40D38">
      <w:pPr>
        <w:spacing w:line="240" w:lineRule="auto"/>
        <w:jc w:val="both"/>
        <w:rPr>
          <w:rFonts w:ascii="Times New Roman" w:hAnsi="Times New Roman" w:cs="Times New Roman"/>
          <w:sz w:val="28"/>
          <w:szCs w:val="28"/>
          <w:lang w:val="en-US"/>
        </w:rPr>
      </w:pPr>
      <w:r w:rsidRPr="004676D6">
        <w:rPr>
          <w:rFonts w:ascii="Times New Roman" w:hAnsi="Times New Roman" w:cs="Times New Roman"/>
          <w:sz w:val="28"/>
          <w:szCs w:val="28"/>
          <w:lang w:val="en-US"/>
        </w:rPr>
        <w:t xml:space="preserve">51. The Impact of Regulation on Soundness Banking 2011 // International Conference on Business and Economics Research. </w:t>
      </w:r>
      <w:proofErr w:type="gramStart"/>
      <w:r w:rsidRPr="004676D6">
        <w:rPr>
          <w:rFonts w:ascii="Times New Roman" w:hAnsi="Times New Roman" w:cs="Times New Roman"/>
          <w:sz w:val="28"/>
          <w:szCs w:val="28"/>
          <w:lang w:val="en-US"/>
        </w:rPr>
        <w:t>Vol.1.</w:t>
      </w:r>
      <w:r w:rsidRPr="004676D6">
        <w:rPr>
          <w:rFonts w:ascii="Times New Roman" w:hAnsi="Times New Roman" w:cs="Times New Roman"/>
          <w:sz w:val="28"/>
          <w:szCs w:val="28"/>
        </w:rPr>
        <w:t>Р</w:t>
      </w:r>
      <w:r w:rsidRPr="004676D6">
        <w:rPr>
          <w:rFonts w:ascii="Times New Roman" w:hAnsi="Times New Roman" w:cs="Times New Roman"/>
          <w:sz w:val="28"/>
          <w:szCs w:val="28"/>
          <w:lang w:val="en-US"/>
        </w:rPr>
        <w:t>.152-156.</w:t>
      </w:r>
      <w:proofErr w:type="gramEnd"/>
    </w:p>
    <w:p w:rsidR="00F40D38" w:rsidRPr="004676D6" w:rsidRDefault="00F40D38" w:rsidP="00F40D38">
      <w:pPr>
        <w:spacing w:line="240" w:lineRule="auto"/>
        <w:jc w:val="both"/>
        <w:rPr>
          <w:rFonts w:ascii="Times New Roman" w:hAnsi="Times New Roman" w:cs="Times New Roman"/>
          <w:sz w:val="28"/>
          <w:szCs w:val="28"/>
          <w:lang w:val="en-US"/>
        </w:rPr>
      </w:pPr>
      <w:r w:rsidRPr="004676D6">
        <w:rPr>
          <w:rFonts w:ascii="Times New Roman" w:hAnsi="Times New Roman" w:cs="Times New Roman"/>
          <w:sz w:val="28"/>
          <w:szCs w:val="28"/>
          <w:lang w:val="en-US"/>
        </w:rPr>
        <w:t xml:space="preserve">52. </w:t>
      </w:r>
      <w:proofErr w:type="spellStart"/>
      <w:r w:rsidRPr="004676D6">
        <w:rPr>
          <w:rFonts w:ascii="Times New Roman" w:hAnsi="Times New Roman" w:cs="Times New Roman"/>
          <w:sz w:val="28"/>
          <w:szCs w:val="28"/>
          <w:lang w:val="en-US"/>
        </w:rPr>
        <w:t>Uhde</w:t>
      </w:r>
      <w:proofErr w:type="spellEnd"/>
      <w:r w:rsidRPr="004676D6">
        <w:rPr>
          <w:rFonts w:ascii="Times New Roman" w:hAnsi="Times New Roman" w:cs="Times New Roman"/>
          <w:sz w:val="28"/>
          <w:szCs w:val="28"/>
          <w:lang w:val="en-US"/>
        </w:rPr>
        <w:t xml:space="preserve"> A., </w:t>
      </w:r>
      <w:proofErr w:type="spellStart"/>
      <w:r w:rsidRPr="004676D6">
        <w:rPr>
          <w:rFonts w:ascii="Times New Roman" w:hAnsi="Times New Roman" w:cs="Times New Roman"/>
          <w:sz w:val="28"/>
          <w:szCs w:val="28"/>
          <w:lang w:val="en-US"/>
        </w:rPr>
        <w:t>Heimeshoff</w:t>
      </w:r>
      <w:proofErr w:type="spellEnd"/>
      <w:r w:rsidRPr="004676D6">
        <w:rPr>
          <w:rFonts w:ascii="Times New Roman" w:hAnsi="Times New Roman" w:cs="Times New Roman"/>
          <w:sz w:val="28"/>
          <w:szCs w:val="28"/>
          <w:lang w:val="en-US"/>
        </w:rPr>
        <w:t xml:space="preserve"> U. (2009), Consolidation in banking and financial stability in Europe: empirical evidence//Journal of Banking &amp; Finance. </w:t>
      </w:r>
      <w:proofErr w:type="gramStart"/>
      <w:r w:rsidRPr="004676D6">
        <w:rPr>
          <w:rFonts w:ascii="Times New Roman" w:hAnsi="Times New Roman" w:cs="Times New Roman"/>
          <w:sz w:val="28"/>
          <w:szCs w:val="28"/>
          <w:lang w:val="en-US"/>
        </w:rPr>
        <w:t>№ 33.</w:t>
      </w:r>
      <w:r w:rsidRPr="004676D6">
        <w:rPr>
          <w:rFonts w:ascii="Times New Roman" w:hAnsi="Times New Roman" w:cs="Times New Roman"/>
          <w:sz w:val="28"/>
          <w:szCs w:val="28"/>
        </w:rPr>
        <w:t>Р</w:t>
      </w:r>
      <w:r w:rsidRPr="004676D6">
        <w:rPr>
          <w:rFonts w:ascii="Times New Roman" w:hAnsi="Times New Roman" w:cs="Times New Roman"/>
          <w:sz w:val="28"/>
          <w:szCs w:val="28"/>
          <w:shd w:val="clear" w:color="auto" w:fill="FFFFFF"/>
          <w:lang w:val="en-US"/>
        </w:rPr>
        <w:t>.</w:t>
      </w:r>
      <w:proofErr w:type="gramEnd"/>
      <w:r w:rsidRPr="004676D6">
        <w:rPr>
          <w:rFonts w:ascii="Times New Roman" w:hAnsi="Times New Roman" w:cs="Times New Roman"/>
          <w:sz w:val="28"/>
          <w:szCs w:val="28"/>
          <w:shd w:val="clear" w:color="auto" w:fill="FFFFFF"/>
          <w:lang w:val="en-US"/>
        </w:rPr>
        <w:t xml:space="preserve"> </w:t>
      </w:r>
      <w:r w:rsidRPr="004676D6">
        <w:rPr>
          <w:rFonts w:ascii="Times New Roman" w:hAnsi="Times New Roman" w:cs="Times New Roman"/>
          <w:sz w:val="28"/>
          <w:szCs w:val="28"/>
          <w:lang w:val="en-US"/>
        </w:rPr>
        <w:t xml:space="preserve"> </w:t>
      </w:r>
      <w:proofErr w:type="gramStart"/>
      <w:r w:rsidRPr="004676D6">
        <w:rPr>
          <w:rFonts w:ascii="Times New Roman" w:hAnsi="Times New Roman" w:cs="Times New Roman"/>
          <w:sz w:val="28"/>
          <w:szCs w:val="28"/>
          <w:lang w:val="en-US"/>
        </w:rPr>
        <w:t>1299–1311.</w:t>
      </w:r>
      <w:proofErr w:type="gramEnd"/>
    </w:p>
    <w:p w:rsidR="00F40D38" w:rsidRPr="004676D6" w:rsidRDefault="00F40D38" w:rsidP="00F40D38">
      <w:pPr>
        <w:spacing w:line="240" w:lineRule="auto"/>
        <w:jc w:val="both"/>
        <w:rPr>
          <w:rFonts w:ascii="Times New Roman" w:hAnsi="Times New Roman" w:cs="Times New Roman"/>
          <w:sz w:val="28"/>
          <w:szCs w:val="28"/>
          <w:lang w:val="en-US"/>
        </w:rPr>
      </w:pPr>
      <w:r w:rsidRPr="004676D6">
        <w:rPr>
          <w:rFonts w:ascii="Times New Roman" w:hAnsi="Times New Roman" w:cs="Times New Roman"/>
          <w:sz w:val="28"/>
          <w:szCs w:val="28"/>
          <w:lang w:val="en-US"/>
        </w:rPr>
        <w:t xml:space="preserve">53. United Kingdom: Financial System Stability Assessment (July 2011) // IMF Country Report No. 11/222 </w:t>
      </w:r>
    </w:p>
    <w:p w:rsidR="00F40D38" w:rsidRPr="004676D6" w:rsidRDefault="00F40D38" w:rsidP="00F40D38">
      <w:pPr>
        <w:spacing w:line="240" w:lineRule="auto"/>
        <w:jc w:val="both"/>
        <w:rPr>
          <w:rFonts w:ascii="Times New Roman" w:hAnsi="Times New Roman" w:cs="Times New Roman"/>
          <w:sz w:val="28"/>
          <w:szCs w:val="28"/>
          <w:shd w:val="clear" w:color="auto" w:fill="FFFFFF"/>
          <w:lang w:val="en-US"/>
        </w:rPr>
      </w:pPr>
      <w:r w:rsidRPr="004676D6">
        <w:rPr>
          <w:rFonts w:ascii="Times New Roman" w:hAnsi="Times New Roman" w:cs="Times New Roman"/>
          <w:sz w:val="28"/>
          <w:szCs w:val="28"/>
          <w:shd w:val="clear" w:color="auto" w:fill="FFFFFF"/>
          <w:lang w:val="en-US"/>
        </w:rPr>
        <w:t xml:space="preserve">54. Yan M., Hall M.J.B., Turner P. (2011), A Cost-Benefit Analysis of Basel III: Some Evidence from the UK // School of Business and Economics </w:t>
      </w:r>
      <w:proofErr w:type="spellStart"/>
      <w:r w:rsidRPr="004676D6">
        <w:rPr>
          <w:rFonts w:ascii="Times New Roman" w:hAnsi="Times New Roman" w:cs="Times New Roman"/>
          <w:sz w:val="28"/>
          <w:szCs w:val="28"/>
          <w:shd w:val="clear" w:color="auto" w:fill="FFFFFF"/>
          <w:lang w:val="en-US"/>
        </w:rPr>
        <w:t>Loughborough</w:t>
      </w:r>
      <w:proofErr w:type="spellEnd"/>
      <w:r w:rsidRPr="004676D6">
        <w:rPr>
          <w:rFonts w:ascii="Times New Roman" w:hAnsi="Times New Roman" w:cs="Times New Roman"/>
          <w:sz w:val="28"/>
          <w:szCs w:val="28"/>
          <w:shd w:val="clear" w:color="auto" w:fill="FFFFFF"/>
          <w:lang w:val="en-US"/>
        </w:rPr>
        <w:t xml:space="preserve"> University Working Paper. </w:t>
      </w:r>
      <w:proofErr w:type="gramStart"/>
      <w:r w:rsidRPr="004676D6">
        <w:rPr>
          <w:rFonts w:ascii="Times New Roman" w:hAnsi="Times New Roman" w:cs="Times New Roman"/>
          <w:sz w:val="28"/>
          <w:szCs w:val="28"/>
          <w:shd w:val="clear" w:color="auto" w:fill="FFFFFF"/>
          <w:lang w:val="en-US"/>
        </w:rPr>
        <w:t>№ 5.</w:t>
      </w:r>
      <w:proofErr w:type="gramEnd"/>
      <w:r w:rsidRPr="004676D6">
        <w:rPr>
          <w:rFonts w:ascii="Times New Roman" w:hAnsi="Times New Roman" w:cs="Times New Roman"/>
          <w:sz w:val="28"/>
          <w:szCs w:val="28"/>
          <w:shd w:val="clear" w:color="auto" w:fill="FFFFFF"/>
          <w:lang w:val="en-US"/>
        </w:rPr>
        <w:t xml:space="preserve"> </w:t>
      </w:r>
      <w:r w:rsidRPr="004676D6">
        <w:rPr>
          <w:rFonts w:ascii="Times New Roman" w:hAnsi="Times New Roman" w:cs="Times New Roman"/>
          <w:sz w:val="28"/>
          <w:szCs w:val="28"/>
          <w:shd w:val="clear" w:color="auto" w:fill="FFFFFF"/>
        </w:rPr>
        <w:t>Р</w:t>
      </w:r>
      <w:r w:rsidRPr="004676D6">
        <w:rPr>
          <w:rFonts w:ascii="Times New Roman" w:hAnsi="Times New Roman" w:cs="Times New Roman"/>
          <w:sz w:val="28"/>
          <w:szCs w:val="28"/>
          <w:shd w:val="clear" w:color="auto" w:fill="FFFFFF"/>
          <w:lang w:val="en-US"/>
        </w:rPr>
        <w:t>.33</w:t>
      </w:r>
    </w:p>
    <w:p w:rsidR="00F40D38" w:rsidRPr="004676D6" w:rsidRDefault="00F40D38" w:rsidP="00F40D38">
      <w:pPr>
        <w:spacing w:line="240" w:lineRule="auto"/>
        <w:jc w:val="both"/>
        <w:rPr>
          <w:rFonts w:ascii="Times New Roman" w:hAnsi="Times New Roman" w:cs="Times New Roman"/>
          <w:sz w:val="28"/>
          <w:szCs w:val="28"/>
          <w:shd w:val="clear" w:color="auto" w:fill="FFFFFF"/>
          <w:lang w:val="en-US"/>
        </w:rPr>
      </w:pPr>
      <w:r w:rsidRPr="004676D6">
        <w:rPr>
          <w:rFonts w:ascii="Times New Roman" w:hAnsi="Times New Roman" w:cs="Times New Roman"/>
          <w:sz w:val="28"/>
          <w:szCs w:val="28"/>
          <w:shd w:val="clear" w:color="auto" w:fill="FFFFFF"/>
          <w:lang w:val="en-US"/>
        </w:rPr>
        <w:t xml:space="preserve">55. Zhou C. (2010), Are Banks Too Big to Fail? Measuring Systemic Importance of Financial Institutions // </w:t>
      </w:r>
      <w:r w:rsidRPr="004676D6">
        <w:rPr>
          <w:rFonts w:ascii="Times New Roman" w:hAnsi="Times New Roman" w:cs="Times New Roman"/>
          <w:sz w:val="28"/>
          <w:szCs w:val="28"/>
          <w:lang w:val="en-US"/>
        </w:rPr>
        <w:t>DNB Working Paper №.232.</w:t>
      </w:r>
      <w:r w:rsidRPr="004676D6">
        <w:rPr>
          <w:rFonts w:ascii="Times New Roman" w:hAnsi="Times New Roman" w:cs="Times New Roman"/>
          <w:sz w:val="28"/>
          <w:szCs w:val="28"/>
          <w:shd w:val="clear" w:color="auto" w:fill="FFFFFF"/>
          <w:lang w:val="en-US"/>
        </w:rPr>
        <w:t xml:space="preserve"> </w:t>
      </w:r>
      <w:r w:rsidRPr="004676D6">
        <w:rPr>
          <w:rFonts w:ascii="Times New Roman" w:hAnsi="Times New Roman" w:cs="Times New Roman"/>
          <w:sz w:val="28"/>
          <w:szCs w:val="28"/>
          <w:shd w:val="clear" w:color="auto" w:fill="FFFFFF"/>
        </w:rPr>
        <w:t>Р</w:t>
      </w:r>
      <w:r w:rsidRPr="004676D6">
        <w:rPr>
          <w:rFonts w:ascii="Times New Roman" w:hAnsi="Times New Roman" w:cs="Times New Roman"/>
          <w:sz w:val="28"/>
          <w:szCs w:val="28"/>
          <w:shd w:val="clear" w:color="auto" w:fill="FFFFFF"/>
          <w:lang w:val="en-US"/>
        </w:rPr>
        <w:t>. 1-40</w:t>
      </w:r>
    </w:p>
    <w:p w:rsidR="00F40D38" w:rsidRPr="00DB5638" w:rsidRDefault="00F40D38" w:rsidP="00F40D38">
      <w:pPr>
        <w:ind w:left="75"/>
        <w:rPr>
          <w:rFonts w:ascii="Times New Roman" w:hAnsi="Times New Roman" w:cs="Times New Roman"/>
          <w:sz w:val="28"/>
          <w:szCs w:val="28"/>
          <w:lang w:val="en-US"/>
        </w:rPr>
      </w:pPr>
    </w:p>
    <w:p w:rsidR="00F40D38" w:rsidRPr="00DB5638" w:rsidRDefault="00F40D38" w:rsidP="00F40D38">
      <w:pPr>
        <w:ind w:left="75"/>
        <w:rPr>
          <w:rFonts w:ascii="Times New Roman" w:hAnsi="Times New Roman" w:cs="Times New Roman"/>
          <w:sz w:val="28"/>
          <w:szCs w:val="28"/>
          <w:lang w:val="en-US"/>
        </w:rPr>
      </w:pPr>
    </w:p>
    <w:p w:rsidR="00F40D38" w:rsidRDefault="00F40D38" w:rsidP="00F40D38">
      <w:pPr>
        <w:rPr>
          <w:rFonts w:ascii="Times New Roman" w:hAnsi="Times New Roman" w:cs="Times New Roman"/>
          <w:b/>
          <w:sz w:val="28"/>
        </w:rPr>
      </w:pPr>
    </w:p>
    <w:p w:rsidR="00F40D38" w:rsidRDefault="00F40D38" w:rsidP="00F40D38">
      <w:pPr>
        <w:rPr>
          <w:rFonts w:ascii="Times New Roman" w:hAnsi="Times New Roman" w:cs="Times New Roman"/>
          <w:b/>
          <w:sz w:val="28"/>
        </w:rPr>
      </w:pPr>
    </w:p>
    <w:p w:rsidR="00F40D38" w:rsidRDefault="00F40D38" w:rsidP="00F40D38">
      <w:pPr>
        <w:rPr>
          <w:rFonts w:ascii="Times New Roman" w:hAnsi="Times New Roman" w:cs="Times New Roman"/>
          <w:b/>
          <w:sz w:val="28"/>
        </w:rPr>
      </w:pPr>
    </w:p>
    <w:p w:rsidR="00F40D38" w:rsidRDefault="00F40D38" w:rsidP="00F40D38">
      <w:pPr>
        <w:rPr>
          <w:rFonts w:ascii="Times New Roman" w:hAnsi="Times New Roman" w:cs="Times New Roman"/>
          <w:b/>
          <w:sz w:val="28"/>
        </w:rPr>
      </w:pPr>
    </w:p>
    <w:p w:rsidR="00F40D38" w:rsidRDefault="00F40D38" w:rsidP="00F40D38">
      <w:pPr>
        <w:rPr>
          <w:rFonts w:ascii="Times New Roman" w:hAnsi="Times New Roman" w:cs="Times New Roman"/>
          <w:b/>
          <w:sz w:val="28"/>
        </w:rPr>
      </w:pPr>
    </w:p>
    <w:p w:rsidR="0077094F" w:rsidRPr="00E42795" w:rsidRDefault="0077094F" w:rsidP="0077094F">
      <w:pPr>
        <w:rPr>
          <w:rFonts w:ascii="Times New Roman" w:hAnsi="Times New Roman" w:cs="Times New Roman"/>
          <w:b/>
          <w:sz w:val="28"/>
        </w:rPr>
      </w:pPr>
      <w:bookmarkStart w:id="0" w:name="_GoBack"/>
      <w:bookmarkEnd w:id="0"/>
      <w:r w:rsidRPr="00E65D88">
        <w:rPr>
          <w:rFonts w:ascii="Times New Roman" w:hAnsi="Times New Roman" w:cs="Times New Roman"/>
          <w:b/>
          <w:sz w:val="28"/>
        </w:rPr>
        <w:lastRenderedPageBreak/>
        <w:t>Приложение</w:t>
      </w:r>
    </w:p>
    <w:p w:rsidR="002B7A3A" w:rsidRPr="002B7A3A" w:rsidRDefault="002B7A3A" w:rsidP="0077094F">
      <w:pPr>
        <w:rPr>
          <w:rFonts w:ascii="Times New Roman" w:hAnsi="Times New Roman" w:cs="Times New Roman"/>
          <w:b/>
          <w:sz w:val="28"/>
        </w:rPr>
      </w:pPr>
      <w:r>
        <w:rPr>
          <w:rFonts w:ascii="Times New Roman" w:hAnsi="Times New Roman" w:cs="Times New Roman"/>
          <w:b/>
          <w:sz w:val="28"/>
        </w:rPr>
        <w:t>Таблица 1. Показатели финансовой устойчивости банка</w:t>
      </w:r>
    </w:p>
    <w:p w:rsidR="00316D19" w:rsidRPr="00316D19" w:rsidRDefault="002B7A3A" w:rsidP="0077094F">
      <w:pPr>
        <w:rPr>
          <w:rFonts w:ascii="Times New Roman" w:hAnsi="Times New Roman" w:cs="Times New Roman"/>
          <w:b/>
          <w:sz w:val="28"/>
          <w:lang w:val="en-US"/>
        </w:rPr>
      </w:pPr>
      <w:r>
        <w:rPr>
          <w:rFonts w:ascii="Times New Roman" w:hAnsi="Times New Roman" w:cs="Times New Roman"/>
          <w:b/>
          <w:noProof/>
          <w:sz w:val="28"/>
          <w:lang w:eastAsia="ru-RU"/>
        </w:rPr>
        <w:drawing>
          <wp:inline distT="0" distB="0" distL="0" distR="0">
            <wp:extent cx="5940425" cy="7006307"/>
            <wp:effectExtent l="0" t="0" r="3175" b="444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7006307"/>
                    </a:xfrm>
                    <a:prstGeom prst="rect">
                      <a:avLst/>
                    </a:prstGeom>
                    <a:noFill/>
                    <a:ln>
                      <a:noFill/>
                    </a:ln>
                  </pic:spPr>
                </pic:pic>
              </a:graphicData>
            </a:graphic>
          </wp:inline>
        </w:drawing>
      </w:r>
    </w:p>
    <w:p w:rsidR="002B7A3A" w:rsidRPr="002B7A3A" w:rsidRDefault="002B7A3A" w:rsidP="0077094F">
      <w:pPr>
        <w:rPr>
          <w:rFonts w:ascii="Times New Roman" w:hAnsi="Times New Roman" w:cs="Times New Roman"/>
          <w:i/>
          <w:lang w:val="en-US"/>
        </w:rPr>
      </w:pPr>
      <w:r w:rsidRPr="002B7A3A">
        <w:rPr>
          <w:rFonts w:ascii="Times New Roman" w:hAnsi="Times New Roman" w:cs="Times New Roman"/>
          <w:i/>
        </w:rPr>
        <w:t>Источник</w:t>
      </w:r>
      <w:r w:rsidRPr="002B7A3A">
        <w:rPr>
          <w:rFonts w:ascii="Times New Roman" w:hAnsi="Times New Roman" w:cs="Times New Roman"/>
          <w:i/>
          <w:lang w:val="en-US"/>
        </w:rPr>
        <w:t>: An introduction to Financial Soundness Indicators /</w:t>
      </w:r>
      <w:r>
        <w:rPr>
          <w:rFonts w:ascii="Times New Roman" w:hAnsi="Times New Roman" w:cs="Times New Roman"/>
          <w:i/>
          <w:lang w:val="en-US"/>
        </w:rPr>
        <w:t>/</w:t>
      </w:r>
      <w:r w:rsidRPr="002B7A3A">
        <w:rPr>
          <w:rFonts w:ascii="Times New Roman" w:hAnsi="Times New Roman" w:cs="Times New Roman"/>
          <w:i/>
          <w:lang w:val="en-US"/>
        </w:rPr>
        <w:t xml:space="preserve"> IMF. Monetary and Financial Statistics.2004 </w:t>
      </w:r>
      <w:r w:rsidR="009E5F33">
        <w:fldChar w:fldCharType="begin"/>
      </w:r>
      <w:r w:rsidR="009E5F33" w:rsidRPr="00F40D38">
        <w:rPr>
          <w:lang w:val="en-US"/>
        </w:rPr>
        <w:instrText xml:space="preserve"> HYPERLINK "http://www.bankofengland.co.uk/statistics/Documents/ms/articles/art1feb04.pdf" </w:instrText>
      </w:r>
      <w:r w:rsidR="009E5F33">
        <w:fldChar w:fldCharType="separate"/>
      </w:r>
      <w:r w:rsidRPr="002B7A3A">
        <w:rPr>
          <w:rStyle w:val="aa"/>
          <w:rFonts w:ascii="Times New Roman" w:hAnsi="Times New Roman" w:cs="Times New Roman"/>
          <w:i/>
          <w:color w:val="auto"/>
          <w:u w:val="none"/>
          <w:lang w:val="en-US"/>
        </w:rPr>
        <w:t>http://www.bankofengland.co.uk/statistics/Documents/ms/articles/art1feb04.pdf</w:t>
      </w:r>
      <w:r w:rsidR="009E5F33">
        <w:rPr>
          <w:rStyle w:val="aa"/>
          <w:rFonts w:ascii="Times New Roman" w:hAnsi="Times New Roman" w:cs="Times New Roman"/>
          <w:i/>
          <w:color w:val="auto"/>
          <w:u w:val="none"/>
          <w:lang w:val="en-US"/>
        </w:rPr>
        <w:fldChar w:fldCharType="end"/>
      </w:r>
      <w:r w:rsidRPr="002B7A3A">
        <w:rPr>
          <w:rFonts w:ascii="Times New Roman" w:hAnsi="Times New Roman" w:cs="Times New Roman"/>
          <w:i/>
          <w:lang w:val="en-US"/>
        </w:rPr>
        <w:t xml:space="preserve"> </w:t>
      </w:r>
    </w:p>
    <w:p w:rsidR="002B7A3A" w:rsidRPr="002B7A3A" w:rsidRDefault="002B7A3A" w:rsidP="0077094F">
      <w:pPr>
        <w:rPr>
          <w:rFonts w:ascii="Times New Roman" w:hAnsi="Times New Roman" w:cs="Times New Roman"/>
          <w:b/>
          <w:sz w:val="28"/>
          <w:lang w:val="en-US"/>
        </w:rPr>
      </w:pPr>
    </w:p>
    <w:p w:rsidR="002B7A3A" w:rsidRPr="002B7A3A" w:rsidRDefault="002B7A3A" w:rsidP="0077094F">
      <w:pPr>
        <w:rPr>
          <w:rFonts w:ascii="Times New Roman" w:hAnsi="Times New Roman" w:cs="Times New Roman"/>
          <w:b/>
          <w:sz w:val="28"/>
          <w:lang w:val="en-US"/>
        </w:rPr>
      </w:pPr>
    </w:p>
    <w:p w:rsidR="0077094F" w:rsidRPr="00E65D88" w:rsidRDefault="0077094F" w:rsidP="0077094F">
      <w:pPr>
        <w:rPr>
          <w:rFonts w:ascii="Times New Roman" w:hAnsi="Times New Roman" w:cs="Times New Roman"/>
          <w:b/>
          <w:sz w:val="28"/>
        </w:rPr>
      </w:pPr>
      <w:r w:rsidRPr="00E65D88">
        <w:rPr>
          <w:rFonts w:ascii="Times New Roman" w:hAnsi="Times New Roman" w:cs="Times New Roman"/>
          <w:b/>
          <w:sz w:val="28"/>
        </w:rPr>
        <w:lastRenderedPageBreak/>
        <w:t>Таблица</w:t>
      </w:r>
      <w:r w:rsidRPr="00E42795">
        <w:rPr>
          <w:rFonts w:ascii="Times New Roman" w:hAnsi="Times New Roman" w:cs="Times New Roman"/>
          <w:b/>
          <w:sz w:val="28"/>
        </w:rPr>
        <w:t xml:space="preserve"> 2.  </w:t>
      </w:r>
      <w:r w:rsidRPr="00E65D88">
        <w:rPr>
          <w:rFonts w:ascii="Times New Roman" w:hAnsi="Times New Roman" w:cs="Times New Roman"/>
          <w:b/>
          <w:sz w:val="28"/>
        </w:rPr>
        <w:t>Место Великобритании в мировой финансовой системе</w:t>
      </w:r>
    </w:p>
    <w:p w:rsidR="0077094F" w:rsidRPr="00E65D88" w:rsidRDefault="0077094F" w:rsidP="0077094F">
      <w:pPr>
        <w:rPr>
          <w:rFonts w:ascii="Times New Roman" w:hAnsi="Times New Roman" w:cs="Times New Roman"/>
          <w:b/>
          <w:sz w:val="28"/>
        </w:rPr>
      </w:pPr>
      <w:r w:rsidRPr="00E65D88">
        <w:rPr>
          <w:rFonts w:ascii="Times New Roman" w:hAnsi="Times New Roman" w:cs="Times New Roman"/>
          <w:noProof/>
          <w:lang w:eastAsia="ru-RU"/>
        </w:rPr>
        <w:drawing>
          <wp:inline distT="0" distB="0" distL="0" distR="0" wp14:anchorId="6489116C" wp14:editId="796E4FEC">
            <wp:extent cx="5940425" cy="7880350"/>
            <wp:effectExtent l="0" t="0" r="3175"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7880350"/>
                    </a:xfrm>
                    <a:prstGeom prst="rect">
                      <a:avLst/>
                    </a:prstGeom>
                    <a:noFill/>
                    <a:ln>
                      <a:noFill/>
                    </a:ln>
                  </pic:spPr>
                </pic:pic>
              </a:graphicData>
            </a:graphic>
          </wp:inline>
        </w:drawing>
      </w:r>
    </w:p>
    <w:p w:rsidR="0077094F" w:rsidRPr="00E65D88" w:rsidRDefault="0077094F" w:rsidP="0077094F">
      <w:pPr>
        <w:rPr>
          <w:rFonts w:ascii="Times New Roman" w:hAnsi="Times New Roman" w:cs="Times New Roman"/>
          <w:i/>
          <w:lang w:val="en-US"/>
        </w:rPr>
      </w:pPr>
      <w:r w:rsidRPr="00E65D88">
        <w:rPr>
          <w:rFonts w:ascii="Times New Roman" w:hAnsi="Times New Roman" w:cs="Times New Roman"/>
          <w:i/>
        </w:rPr>
        <w:t>Источник</w:t>
      </w:r>
      <w:r w:rsidRPr="00E65D88">
        <w:rPr>
          <w:rFonts w:ascii="Times New Roman" w:hAnsi="Times New Roman" w:cs="Times New Roman"/>
          <w:i/>
          <w:lang w:val="en-US"/>
        </w:rPr>
        <w:t>: United Kingdom, Financial System Stability Assessment, 2011</w:t>
      </w:r>
    </w:p>
    <w:p w:rsidR="00915A27" w:rsidRPr="00F40D38" w:rsidRDefault="00915A27" w:rsidP="0077094F">
      <w:pPr>
        <w:rPr>
          <w:rFonts w:ascii="Times New Roman" w:hAnsi="Times New Roman" w:cs="Times New Roman"/>
          <w:b/>
          <w:sz w:val="28"/>
          <w:lang w:val="en-US"/>
        </w:rPr>
      </w:pPr>
    </w:p>
    <w:p w:rsidR="0077094F" w:rsidRPr="00E65D88" w:rsidRDefault="0077094F" w:rsidP="0077094F">
      <w:pPr>
        <w:rPr>
          <w:rFonts w:ascii="Times New Roman" w:hAnsi="Times New Roman" w:cs="Times New Roman"/>
          <w:b/>
          <w:sz w:val="28"/>
        </w:rPr>
      </w:pPr>
      <w:r w:rsidRPr="00E65D88">
        <w:rPr>
          <w:rFonts w:ascii="Times New Roman" w:hAnsi="Times New Roman" w:cs="Times New Roman"/>
          <w:b/>
          <w:sz w:val="28"/>
        </w:rPr>
        <w:lastRenderedPageBreak/>
        <w:t>Таблица 3. Вероятность дефолта всех английских банков одновременно</w:t>
      </w:r>
    </w:p>
    <w:p w:rsidR="0077094F" w:rsidRPr="00E65D88" w:rsidRDefault="0077094F" w:rsidP="0077094F">
      <w:pPr>
        <w:rPr>
          <w:rFonts w:ascii="Times New Roman" w:hAnsi="Times New Roman" w:cs="Times New Roman"/>
        </w:rPr>
      </w:pPr>
      <w:r w:rsidRPr="00E65D88">
        <w:rPr>
          <w:rFonts w:ascii="Times New Roman" w:hAnsi="Times New Roman" w:cs="Times New Roman"/>
          <w:noProof/>
          <w:lang w:eastAsia="ru-RU"/>
        </w:rPr>
        <w:drawing>
          <wp:inline distT="0" distB="0" distL="0" distR="0" wp14:anchorId="17FCFBF6" wp14:editId="5F5ABD25">
            <wp:extent cx="5921926" cy="3433313"/>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0425" cy="3444038"/>
                    </a:xfrm>
                    <a:prstGeom prst="rect">
                      <a:avLst/>
                    </a:prstGeom>
                    <a:noFill/>
                    <a:ln>
                      <a:noFill/>
                    </a:ln>
                  </pic:spPr>
                </pic:pic>
              </a:graphicData>
            </a:graphic>
          </wp:inline>
        </w:drawing>
      </w:r>
    </w:p>
    <w:p w:rsidR="0077094F" w:rsidRPr="00E65D88" w:rsidRDefault="0077094F" w:rsidP="0077094F">
      <w:pPr>
        <w:rPr>
          <w:rFonts w:ascii="Times New Roman" w:hAnsi="Times New Roman" w:cs="Times New Roman"/>
          <w:i/>
          <w:lang w:val="en-US"/>
        </w:rPr>
      </w:pPr>
      <w:r w:rsidRPr="00E65D88">
        <w:rPr>
          <w:rFonts w:ascii="Times New Roman" w:hAnsi="Times New Roman" w:cs="Times New Roman"/>
          <w:i/>
        </w:rPr>
        <w:t>Источник</w:t>
      </w:r>
      <w:r w:rsidRPr="00E65D88">
        <w:rPr>
          <w:rFonts w:ascii="Times New Roman" w:hAnsi="Times New Roman" w:cs="Times New Roman"/>
          <w:i/>
          <w:lang w:val="en-US"/>
        </w:rPr>
        <w:t>: Bloomberg, United Kingdom, Financial System Stability Assessment, 2011</w:t>
      </w:r>
    </w:p>
    <w:p w:rsidR="0077094F" w:rsidRPr="00E65D88" w:rsidRDefault="0077094F" w:rsidP="0077094F">
      <w:pPr>
        <w:rPr>
          <w:rFonts w:ascii="Times New Roman" w:hAnsi="Times New Roman" w:cs="Times New Roman"/>
          <w:b/>
          <w:sz w:val="28"/>
        </w:rPr>
      </w:pPr>
      <w:r w:rsidRPr="00E65D88">
        <w:rPr>
          <w:rFonts w:ascii="Times New Roman" w:hAnsi="Times New Roman" w:cs="Times New Roman"/>
          <w:b/>
          <w:sz w:val="28"/>
        </w:rPr>
        <w:t xml:space="preserve">Таблица 4. Вероятность дефолта английских банков под воздействием европейских и американских банков </w:t>
      </w:r>
    </w:p>
    <w:p w:rsidR="0077094F" w:rsidRPr="00E65D88" w:rsidRDefault="0077094F" w:rsidP="0077094F">
      <w:pPr>
        <w:rPr>
          <w:rFonts w:ascii="Times New Roman" w:hAnsi="Times New Roman" w:cs="Times New Roman"/>
        </w:rPr>
      </w:pPr>
      <w:r w:rsidRPr="00E65D88">
        <w:rPr>
          <w:rFonts w:ascii="Times New Roman" w:hAnsi="Times New Roman" w:cs="Times New Roman"/>
          <w:noProof/>
          <w:lang w:eastAsia="ru-RU"/>
        </w:rPr>
        <w:drawing>
          <wp:inline distT="0" distB="0" distL="0" distR="0" wp14:anchorId="371717CC" wp14:editId="0BF8C168">
            <wp:extent cx="5934973" cy="3639963"/>
            <wp:effectExtent l="0" t="0" r="889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0425" cy="3643307"/>
                    </a:xfrm>
                    <a:prstGeom prst="rect">
                      <a:avLst/>
                    </a:prstGeom>
                    <a:noFill/>
                    <a:ln>
                      <a:noFill/>
                    </a:ln>
                  </pic:spPr>
                </pic:pic>
              </a:graphicData>
            </a:graphic>
          </wp:inline>
        </w:drawing>
      </w:r>
    </w:p>
    <w:p w:rsidR="0077094F" w:rsidRPr="00E65D88" w:rsidRDefault="0077094F" w:rsidP="0077094F">
      <w:pPr>
        <w:rPr>
          <w:rFonts w:ascii="Times New Roman" w:hAnsi="Times New Roman" w:cs="Times New Roman"/>
          <w:i/>
          <w:lang w:val="en-US"/>
        </w:rPr>
      </w:pPr>
      <w:r w:rsidRPr="00E65D88">
        <w:rPr>
          <w:rFonts w:ascii="Times New Roman" w:hAnsi="Times New Roman" w:cs="Times New Roman"/>
          <w:i/>
        </w:rPr>
        <w:t>Источник</w:t>
      </w:r>
      <w:r w:rsidRPr="00E65D88">
        <w:rPr>
          <w:rFonts w:ascii="Times New Roman" w:hAnsi="Times New Roman" w:cs="Times New Roman"/>
          <w:i/>
          <w:lang w:val="en-US"/>
        </w:rPr>
        <w:t>: Bloomberg, United Kingdom, Financial System Stability Assessment, 2011</w:t>
      </w:r>
    </w:p>
    <w:p w:rsidR="0077094F" w:rsidRPr="00E65D88" w:rsidRDefault="0077094F" w:rsidP="0077094F">
      <w:pPr>
        <w:rPr>
          <w:rFonts w:ascii="Times New Roman" w:hAnsi="Times New Roman" w:cs="Times New Roman"/>
          <w:sz w:val="28"/>
        </w:rPr>
      </w:pPr>
      <w:r w:rsidRPr="00E65D88">
        <w:rPr>
          <w:rFonts w:ascii="Times New Roman" w:hAnsi="Times New Roman" w:cs="Times New Roman"/>
          <w:b/>
          <w:sz w:val="28"/>
        </w:rPr>
        <w:lastRenderedPageBreak/>
        <w:t>Таблица 5. Вероятность дефолта европейских и американских банков под воздействием английских банков</w:t>
      </w:r>
    </w:p>
    <w:p w:rsidR="0077094F" w:rsidRPr="00E65D88" w:rsidRDefault="0077094F" w:rsidP="0077094F">
      <w:pPr>
        <w:rPr>
          <w:rFonts w:ascii="Times New Roman" w:hAnsi="Times New Roman" w:cs="Times New Roman"/>
        </w:rPr>
      </w:pPr>
    </w:p>
    <w:p w:rsidR="0077094F" w:rsidRPr="00E65D88" w:rsidRDefault="0077094F" w:rsidP="0077094F">
      <w:pPr>
        <w:rPr>
          <w:rFonts w:ascii="Times New Roman" w:hAnsi="Times New Roman" w:cs="Times New Roman"/>
        </w:rPr>
      </w:pPr>
      <w:r w:rsidRPr="00E65D88">
        <w:rPr>
          <w:rFonts w:ascii="Times New Roman" w:hAnsi="Times New Roman" w:cs="Times New Roman"/>
          <w:noProof/>
          <w:lang w:eastAsia="ru-RU"/>
        </w:rPr>
        <w:drawing>
          <wp:inline distT="0" distB="0" distL="0" distR="0" wp14:anchorId="61207385" wp14:editId="34FC8CC2">
            <wp:extent cx="5940425" cy="4239705"/>
            <wp:effectExtent l="0" t="0" r="3175" b="889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0425" cy="4239705"/>
                    </a:xfrm>
                    <a:prstGeom prst="rect">
                      <a:avLst/>
                    </a:prstGeom>
                    <a:noFill/>
                    <a:ln>
                      <a:noFill/>
                    </a:ln>
                  </pic:spPr>
                </pic:pic>
              </a:graphicData>
            </a:graphic>
          </wp:inline>
        </w:drawing>
      </w:r>
    </w:p>
    <w:p w:rsidR="0077094F" w:rsidRPr="00E65D88" w:rsidRDefault="0077094F" w:rsidP="0077094F">
      <w:pPr>
        <w:rPr>
          <w:rFonts w:ascii="Times New Roman" w:hAnsi="Times New Roman" w:cs="Times New Roman"/>
        </w:rPr>
      </w:pPr>
    </w:p>
    <w:p w:rsidR="0077094F" w:rsidRPr="00E65D88" w:rsidRDefault="0077094F" w:rsidP="0077094F">
      <w:pPr>
        <w:rPr>
          <w:rFonts w:ascii="Times New Roman" w:hAnsi="Times New Roman" w:cs="Times New Roman"/>
          <w:i/>
          <w:lang w:val="en-US"/>
        </w:rPr>
      </w:pPr>
      <w:r w:rsidRPr="00E65D88">
        <w:rPr>
          <w:rFonts w:ascii="Times New Roman" w:hAnsi="Times New Roman" w:cs="Times New Roman"/>
          <w:i/>
        </w:rPr>
        <w:t>Источник</w:t>
      </w:r>
      <w:r w:rsidRPr="00E65D88">
        <w:rPr>
          <w:rFonts w:ascii="Times New Roman" w:hAnsi="Times New Roman" w:cs="Times New Roman"/>
          <w:i/>
          <w:lang w:val="en-US"/>
        </w:rPr>
        <w:t>: Bloomberg, United Kingdom, Financial System Stability Assessment, 2011</w:t>
      </w:r>
    </w:p>
    <w:p w:rsidR="0077094F" w:rsidRPr="00E65D88" w:rsidRDefault="0077094F" w:rsidP="0077094F">
      <w:pPr>
        <w:rPr>
          <w:rFonts w:ascii="Times New Roman" w:hAnsi="Times New Roman" w:cs="Times New Roman"/>
          <w:lang w:val="en-US"/>
        </w:rPr>
      </w:pPr>
    </w:p>
    <w:p w:rsidR="0077094F" w:rsidRPr="00E65D88" w:rsidRDefault="0077094F" w:rsidP="0077094F">
      <w:pPr>
        <w:rPr>
          <w:rFonts w:ascii="Times New Roman" w:hAnsi="Times New Roman" w:cs="Times New Roman"/>
          <w:lang w:val="en-US"/>
        </w:rPr>
      </w:pPr>
    </w:p>
    <w:p w:rsidR="0077094F" w:rsidRPr="00E65D88" w:rsidRDefault="0077094F" w:rsidP="0077094F">
      <w:pPr>
        <w:rPr>
          <w:rFonts w:ascii="Times New Roman" w:hAnsi="Times New Roman" w:cs="Times New Roman"/>
          <w:lang w:val="en-US"/>
        </w:rPr>
      </w:pPr>
    </w:p>
    <w:p w:rsidR="0077094F" w:rsidRPr="00E65D88" w:rsidRDefault="0077094F" w:rsidP="0077094F">
      <w:pPr>
        <w:rPr>
          <w:rFonts w:ascii="Times New Roman" w:hAnsi="Times New Roman" w:cs="Times New Roman"/>
          <w:lang w:val="en-US"/>
        </w:rPr>
      </w:pPr>
    </w:p>
    <w:p w:rsidR="0077094F" w:rsidRPr="00E65D88" w:rsidRDefault="0077094F" w:rsidP="0077094F">
      <w:pPr>
        <w:rPr>
          <w:rFonts w:ascii="Times New Roman" w:hAnsi="Times New Roman" w:cs="Times New Roman"/>
          <w:lang w:val="en-US"/>
        </w:rPr>
      </w:pPr>
    </w:p>
    <w:p w:rsidR="0077094F" w:rsidRPr="00E65D88" w:rsidRDefault="0077094F" w:rsidP="0077094F">
      <w:pPr>
        <w:rPr>
          <w:rFonts w:ascii="Times New Roman" w:hAnsi="Times New Roman" w:cs="Times New Roman"/>
          <w:lang w:val="en-US"/>
        </w:rPr>
      </w:pPr>
    </w:p>
    <w:p w:rsidR="0077094F" w:rsidRPr="00E65D88" w:rsidRDefault="0077094F" w:rsidP="0077094F">
      <w:pPr>
        <w:rPr>
          <w:rFonts w:ascii="Times New Roman" w:hAnsi="Times New Roman" w:cs="Times New Roman"/>
          <w:lang w:val="en-US"/>
        </w:rPr>
      </w:pPr>
    </w:p>
    <w:p w:rsidR="0077094F" w:rsidRPr="00E65D88" w:rsidRDefault="0077094F" w:rsidP="0077094F">
      <w:pPr>
        <w:rPr>
          <w:rFonts w:ascii="Times New Roman" w:hAnsi="Times New Roman" w:cs="Times New Roman"/>
          <w:lang w:val="en-US"/>
        </w:rPr>
      </w:pPr>
    </w:p>
    <w:p w:rsidR="0077094F" w:rsidRPr="00E65D88" w:rsidRDefault="0077094F" w:rsidP="0077094F">
      <w:pPr>
        <w:rPr>
          <w:rFonts w:ascii="Times New Roman" w:hAnsi="Times New Roman" w:cs="Times New Roman"/>
          <w:lang w:val="en-US"/>
        </w:rPr>
      </w:pPr>
    </w:p>
    <w:p w:rsidR="0077094F" w:rsidRPr="00F40D38" w:rsidRDefault="0077094F" w:rsidP="0077094F">
      <w:pPr>
        <w:rPr>
          <w:rFonts w:ascii="Times New Roman" w:hAnsi="Times New Roman" w:cs="Times New Roman"/>
          <w:lang w:val="en-US"/>
        </w:rPr>
      </w:pPr>
    </w:p>
    <w:p w:rsidR="0077094F" w:rsidRPr="00E65D88" w:rsidRDefault="0077094F" w:rsidP="0077094F">
      <w:pPr>
        <w:rPr>
          <w:rFonts w:ascii="Times New Roman" w:hAnsi="Times New Roman" w:cs="Times New Roman"/>
          <w:b/>
          <w:sz w:val="28"/>
        </w:rPr>
      </w:pPr>
      <w:r w:rsidRPr="00E65D88">
        <w:rPr>
          <w:rFonts w:ascii="Times New Roman" w:hAnsi="Times New Roman" w:cs="Times New Roman"/>
          <w:b/>
          <w:sz w:val="28"/>
        </w:rPr>
        <w:lastRenderedPageBreak/>
        <w:t>Таблица 6. Доля использования земных средств английскими банками</w:t>
      </w:r>
    </w:p>
    <w:p w:rsidR="0077094F" w:rsidRPr="00E65D88" w:rsidRDefault="0077094F" w:rsidP="0077094F">
      <w:pPr>
        <w:rPr>
          <w:rFonts w:ascii="Times New Roman" w:hAnsi="Times New Roman" w:cs="Times New Roman"/>
        </w:rPr>
      </w:pPr>
      <w:r w:rsidRPr="00E65D88">
        <w:rPr>
          <w:rFonts w:ascii="Times New Roman" w:hAnsi="Times New Roman" w:cs="Times New Roman"/>
          <w:noProof/>
          <w:lang w:eastAsia="ru-RU"/>
        </w:rPr>
        <w:drawing>
          <wp:inline distT="0" distB="0" distL="0" distR="0" wp14:anchorId="57B0C757" wp14:editId="33DC3EC8">
            <wp:extent cx="4358244" cy="3158418"/>
            <wp:effectExtent l="0" t="0" r="4445" b="444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56672" cy="3157279"/>
                    </a:xfrm>
                    <a:prstGeom prst="rect">
                      <a:avLst/>
                    </a:prstGeom>
                    <a:noFill/>
                    <a:ln>
                      <a:noFill/>
                    </a:ln>
                  </pic:spPr>
                </pic:pic>
              </a:graphicData>
            </a:graphic>
          </wp:inline>
        </w:drawing>
      </w:r>
    </w:p>
    <w:p w:rsidR="0077094F" w:rsidRPr="00E65D88" w:rsidRDefault="0077094F" w:rsidP="0077094F">
      <w:pPr>
        <w:rPr>
          <w:rFonts w:ascii="Times New Roman" w:hAnsi="Times New Roman" w:cs="Times New Roman"/>
          <w:i/>
          <w:lang w:val="en-US"/>
        </w:rPr>
      </w:pPr>
      <w:r w:rsidRPr="00E65D88">
        <w:rPr>
          <w:rFonts w:ascii="Times New Roman" w:hAnsi="Times New Roman" w:cs="Times New Roman"/>
          <w:i/>
        </w:rPr>
        <w:t>Источник</w:t>
      </w:r>
      <w:r w:rsidRPr="00E65D88">
        <w:rPr>
          <w:rFonts w:ascii="Times New Roman" w:hAnsi="Times New Roman" w:cs="Times New Roman"/>
          <w:i/>
          <w:lang w:val="en-US"/>
        </w:rPr>
        <w:t>: Bloomberg, United Kingdom, Financial System Stability Assessment, 2011</w:t>
      </w:r>
    </w:p>
    <w:p w:rsidR="0077094F" w:rsidRPr="00E65D88" w:rsidRDefault="0077094F" w:rsidP="0077094F">
      <w:pPr>
        <w:rPr>
          <w:rFonts w:ascii="Times New Roman" w:hAnsi="Times New Roman" w:cs="Times New Roman"/>
          <w:lang w:val="en-US"/>
        </w:rPr>
      </w:pPr>
    </w:p>
    <w:p w:rsidR="0077094F" w:rsidRPr="00E65D88" w:rsidRDefault="0077094F" w:rsidP="0077094F">
      <w:pPr>
        <w:rPr>
          <w:rFonts w:ascii="Times New Roman" w:hAnsi="Times New Roman" w:cs="Times New Roman"/>
          <w:b/>
          <w:sz w:val="28"/>
        </w:rPr>
      </w:pPr>
      <w:r w:rsidRPr="00E65D88">
        <w:rPr>
          <w:rFonts w:ascii="Times New Roman" w:hAnsi="Times New Roman" w:cs="Times New Roman"/>
          <w:b/>
          <w:sz w:val="28"/>
        </w:rPr>
        <w:t xml:space="preserve">Таблица 7. Индекс концентрации рынка Хиршмена. Великобритания </w:t>
      </w:r>
    </w:p>
    <w:p w:rsidR="0077094F" w:rsidRPr="00E65D88" w:rsidRDefault="0077094F" w:rsidP="0077094F">
      <w:pPr>
        <w:rPr>
          <w:rFonts w:ascii="Times New Roman" w:hAnsi="Times New Roman" w:cs="Times New Roman"/>
        </w:rPr>
      </w:pPr>
      <w:r w:rsidRPr="00E65D88">
        <w:rPr>
          <w:rFonts w:ascii="Times New Roman" w:hAnsi="Times New Roman" w:cs="Times New Roman"/>
          <w:noProof/>
          <w:lang w:eastAsia="ru-RU"/>
        </w:rPr>
        <w:drawing>
          <wp:inline distT="0" distB="0" distL="0" distR="0" wp14:anchorId="236140E5" wp14:editId="65035A8B">
            <wp:extent cx="5940425" cy="3670953"/>
            <wp:effectExtent l="0" t="0" r="3175"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0425" cy="3670953"/>
                    </a:xfrm>
                    <a:prstGeom prst="rect">
                      <a:avLst/>
                    </a:prstGeom>
                    <a:noFill/>
                    <a:ln>
                      <a:noFill/>
                    </a:ln>
                  </pic:spPr>
                </pic:pic>
              </a:graphicData>
            </a:graphic>
          </wp:inline>
        </w:drawing>
      </w:r>
    </w:p>
    <w:p w:rsidR="0077094F" w:rsidRPr="00E65D88" w:rsidRDefault="0077094F" w:rsidP="0077094F">
      <w:pPr>
        <w:rPr>
          <w:rFonts w:ascii="Times New Roman" w:hAnsi="Times New Roman" w:cs="Times New Roman"/>
          <w:i/>
          <w:lang w:val="en-US"/>
        </w:rPr>
      </w:pPr>
      <w:r w:rsidRPr="00E65D88">
        <w:rPr>
          <w:rFonts w:ascii="Times New Roman" w:hAnsi="Times New Roman" w:cs="Times New Roman"/>
          <w:i/>
        </w:rPr>
        <w:t>Источник</w:t>
      </w:r>
      <w:r w:rsidRPr="00E65D88">
        <w:rPr>
          <w:rFonts w:ascii="Times New Roman" w:hAnsi="Times New Roman" w:cs="Times New Roman"/>
          <w:i/>
          <w:lang w:val="en-US"/>
        </w:rPr>
        <w:t xml:space="preserve">: Independent Commission on Banking, 2011  </w:t>
      </w:r>
    </w:p>
    <w:p w:rsidR="0077094F" w:rsidRPr="00E65D88" w:rsidRDefault="0077094F" w:rsidP="0077094F">
      <w:pPr>
        <w:rPr>
          <w:rFonts w:ascii="Times New Roman" w:hAnsi="Times New Roman" w:cs="Times New Roman"/>
          <w:i/>
          <w:lang w:val="en-US"/>
        </w:rPr>
      </w:pPr>
    </w:p>
    <w:p w:rsidR="0077094F" w:rsidRPr="00E65D88" w:rsidRDefault="0077094F" w:rsidP="0077094F">
      <w:pPr>
        <w:rPr>
          <w:rFonts w:ascii="Times New Roman" w:hAnsi="Times New Roman" w:cs="Times New Roman"/>
          <w:b/>
          <w:sz w:val="28"/>
        </w:rPr>
      </w:pPr>
      <w:r w:rsidRPr="00E65D88">
        <w:rPr>
          <w:rFonts w:ascii="Times New Roman" w:hAnsi="Times New Roman" w:cs="Times New Roman"/>
          <w:b/>
          <w:sz w:val="28"/>
        </w:rPr>
        <w:lastRenderedPageBreak/>
        <w:t>Таблица 8. Показатель рыночной конкуренции. Индекс Лернера</w:t>
      </w:r>
    </w:p>
    <w:p w:rsidR="0077094F" w:rsidRPr="00E65D88" w:rsidRDefault="0077094F" w:rsidP="0077094F">
      <w:pPr>
        <w:rPr>
          <w:rFonts w:ascii="Times New Roman" w:hAnsi="Times New Roman" w:cs="Times New Roman"/>
        </w:rPr>
      </w:pPr>
      <w:r w:rsidRPr="00E65D88">
        <w:rPr>
          <w:noProof/>
          <w:lang w:eastAsia="ru-RU"/>
        </w:rPr>
        <w:drawing>
          <wp:inline distT="0" distB="0" distL="0" distR="0" wp14:anchorId="4CB58008" wp14:editId="69FD7E35">
            <wp:extent cx="5940425" cy="329716"/>
            <wp:effectExtent l="0" t="0" r="317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0425" cy="329716"/>
                    </a:xfrm>
                    <a:prstGeom prst="rect">
                      <a:avLst/>
                    </a:prstGeom>
                    <a:noFill/>
                    <a:ln>
                      <a:noFill/>
                    </a:ln>
                  </pic:spPr>
                </pic:pic>
              </a:graphicData>
            </a:graphic>
          </wp:inline>
        </w:drawing>
      </w:r>
    </w:p>
    <w:p w:rsidR="00915A27" w:rsidRPr="00915A27" w:rsidRDefault="0077094F" w:rsidP="0077094F">
      <w:pPr>
        <w:rPr>
          <w:rFonts w:ascii="Times New Roman" w:hAnsi="Times New Roman" w:cs="Times New Roman"/>
          <w:i/>
        </w:rPr>
      </w:pPr>
      <w:r w:rsidRPr="00E65D88">
        <w:rPr>
          <w:rFonts w:ascii="Times New Roman" w:hAnsi="Times New Roman" w:cs="Times New Roman"/>
          <w:i/>
        </w:rPr>
        <w:t>Источник:</w:t>
      </w:r>
      <w:r w:rsidRPr="00E65D88">
        <w:rPr>
          <w:rFonts w:ascii="Times New Roman" w:hAnsi="Times New Roman" w:cs="Times New Roman"/>
          <w:i/>
          <w:lang w:val="en-US"/>
        </w:rPr>
        <w:t>Bloomberg</w:t>
      </w:r>
    </w:p>
    <w:p w:rsidR="0077094F" w:rsidRPr="00E65D88" w:rsidRDefault="0077094F" w:rsidP="0077094F">
      <w:pPr>
        <w:rPr>
          <w:rFonts w:ascii="Times New Roman" w:hAnsi="Times New Roman" w:cs="Times New Roman"/>
          <w:b/>
          <w:sz w:val="28"/>
          <w:szCs w:val="28"/>
        </w:rPr>
      </w:pPr>
      <w:r w:rsidRPr="00E65D88">
        <w:rPr>
          <w:rFonts w:ascii="Times New Roman" w:hAnsi="Times New Roman" w:cs="Times New Roman"/>
          <w:b/>
          <w:sz w:val="28"/>
          <w:szCs w:val="28"/>
        </w:rPr>
        <w:t xml:space="preserve">Таблица 9. Уровень концентрации банковского сектора </w:t>
      </w:r>
    </w:p>
    <w:tbl>
      <w:tblPr>
        <w:tblW w:w="6841" w:type="dxa"/>
        <w:tblInd w:w="93" w:type="dxa"/>
        <w:tblLook w:val="04A0" w:firstRow="1" w:lastRow="0" w:firstColumn="1" w:lastColumn="0" w:noHBand="0" w:noVBand="1"/>
      </w:tblPr>
      <w:tblGrid>
        <w:gridCol w:w="2977"/>
        <w:gridCol w:w="724"/>
        <w:gridCol w:w="3140"/>
      </w:tblGrid>
      <w:tr w:rsidR="0077094F" w:rsidRPr="00E65D88" w:rsidTr="00055BE8">
        <w:trPr>
          <w:trHeight w:val="390"/>
        </w:trPr>
        <w:tc>
          <w:tcPr>
            <w:tcW w:w="6841" w:type="dxa"/>
            <w:gridSpan w:val="3"/>
            <w:tcBorders>
              <w:top w:val="nil"/>
              <w:left w:val="nil"/>
              <w:bottom w:val="single" w:sz="8" w:space="0" w:color="auto"/>
              <w:right w:val="nil"/>
            </w:tcBorders>
            <w:shd w:val="clear" w:color="auto" w:fill="auto"/>
            <w:noWrap/>
            <w:vAlign w:val="bottom"/>
            <w:hideMark/>
          </w:tcPr>
          <w:p w:rsidR="0077094F" w:rsidRPr="00E65D88" w:rsidRDefault="0077094F" w:rsidP="00055BE8">
            <w:pPr>
              <w:spacing w:after="0" w:line="240" w:lineRule="auto"/>
              <w:jc w:val="center"/>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xml:space="preserve">Уровень концентрации рынка </w:t>
            </w:r>
          </w:p>
        </w:tc>
      </w:tr>
      <w:tr w:rsidR="0077094F" w:rsidRPr="00E65D88" w:rsidTr="00055BE8">
        <w:trPr>
          <w:trHeight w:val="660"/>
        </w:trPr>
        <w:tc>
          <w:tcPr>
            <w:tcW w:w="2977"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b/>
                <w:bCs/>
                <w:sz w:val="24"/>
                <w:szCs w:val="24"/>
                <w:lang w:eastAsia="ru-RU"/>
              </w:rPr>
            </w:pPr>
            <w:r w:rsidRPr="00E65D88">
              <w:rPr>
                <w:rFonts w:ascii="Times New Roman" w:eastAsia="Times New Roman" w:hAnsi="Times New Roman" w:cs="Times New Roman"/>
                <w:b/>
                <w:bCs/>
                <w:sz w:val="24"/>
                <w:szCs w:val="24"/>
                <w:lang w:eastAsia="ru-RU"/>
              </w:rPr>
              <w:t>Страна</w:t>
            </w:r>
          </w:p>
        </w:tc>
        <w:tc>
          <w:tcPr>
            <w:tcW w:w="724"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b/>
                <w:bCs/>
                <w:sz w:val="24"/>
                <w:szCs w:val="24"/>
                <w:lang w:eastAsia="ru-RU"/>
              </w:rPr>
            </w:pPr>
            <w:r w:rsidRPr="00E65D88">
              <w:rPr>
                <w:rFonts w:ascii="Times New Roman" w:eastAsia="Times New Roman" w:hAnsi="Times New Roman" w:cs="Times New Roman"/>
                <w:b/>
                <w:bCs/>
                <w:sz w:val="24"/>
                <w:szCs w:val="24"/>
                <w:lang w:eastAsia="ru-RU"/>
              </w:rPr>
              <w:t>Год</w:t>
            </w:r>
          </w:p>
        </w:tc>
        <w:tc>
          <w:tcPr>
            <w:tcW w:w="3140" w:type="dxa"/>
            <w:tcBorders>
              <w:top w:val="nil"/>
              <w:left w:val="nil"/>
              <w:bottom w:val="double" w:sz="6" w:space="0" w:color="auto"/>
              <w:right w:val="nil"/>
            </w:tcBorders>
            <w:shd w:val="clear" w:color="auto" w:fill="auto"/>
            <w:vAlign w:val="bottom"/>
            <w:hideMark/>
          </w:tcPr>
          <w:p w:rsidR="0077094F" w:rsidRPr="00E65D88" w:rsidRDefault="0077094F" w:rsidP="00055BE8">
            <w:pPr>
              <w:spacing w:after="0" w:line="240" w:lineRule="auto"/>
              <w:rPr>
                <w:rFonts w:ascii="Times New Roman" w:eastAsia="Times New Roman" w:hAnsi="Times New Roman" w:cs="Times New Roman"/>
                <w:b/>
                <w:bCs/>
                <w:sz w:val="24"/>
                <w:szCs w:val="24"/>
                <w:lang w:eastAsia="ru-RU"/>
              </w:rPr>
            </w:pPr>
            <w:r w:rsidRPr="00E65D88">
              <w:rPr>
                <w:rFonts w:ascii="Times New Roman" w:eastAsia="Times New Roman" w:hAnsi="Times New Roman" w:cs="Times New Roman"/>
                <w:b/>
                <w:bCs/>
                <w:sz w:val="24"/>
                <w:szCs w:val="24"/>
                <w:lang w:eastAsia="ru-RU"/>
              </w:rPr>
              <w:t>Уровень концентрации рынка,%</w:t>
            </w:r>
          </w:p>
        </w:tc>
      </w:tr>
      <w:tr w:rsidR="0077094F" w:rsidRPr="00E65D88" w:rsidTr="00055BE8">
        <w:trPr>
          <w:trHeight w:val="390"/>
        </w:trPr>
        <w:tc>
          <w:tcPr>
            <w:tcW w:w="297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Барбадос</w:t>
            </w:r>
          </w:p>
        </w:tc>
        <w:tc>
          <w:tcPr>
            <w:tcW w:w="724"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2002</w:t>
            </w:r>
          </w:p>
        </w:tc>
        <w:tc>
          <w:tcPr>
            <w:tcW w:w="31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100,0</w:t>
            </w:r>
          </w:p>
        </w:tc>
      </w:tr>
      <w:tr w:rsidR="0077094F" w:rsidRPr="00E65D88" w:rsidTr="00055BE8">
        <w:trPr>
          <w:trHeight w:val="375"/>
        </w:trPr>
        <w:tc>
          <w:tcPr>
            <w:tcW w:w="297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Бермудские острова</w:t>
            </w:r>
          </w:p>
        </w:tc>
        <w:tc>
          <w:tcPr>
            <w:tcW w:w="724"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2004</w:t>
            </w:r>
          </w:p>
        </w:tc>
        <w:tc>
          <w:tcPr>
            <w:tcW w:w="31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98,3</w:t>
            </w:r>
          </w:p>
        </w:tc>
      </w:tr>
      <w:tr w:rsidR="0077094F" w:rsidRPr="00E65D88" w:rsidTr="00055BE8">
        <w:trPr>
          <w:trHeight w:val="375"/>
        </w:trPr>
        <w:tc>
          <w:tcPr>
            <w:tcW w:w="297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Бразилия</w:t>
            </w:r>
          </w:p>
        </w:tc>
        <w:tc>
          <w:tcPr>
            <w:tcW w:w="724"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2004</w:t>
            </w:r>
          </w:p>
        </w:tc>
        <w:tc>
          <w:tcPr>
            <w:tcW w:w="31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47,1</w:t>
            </w:r>
          </w:p>
        </w:tc>
      </w:tr>
      <w:tr w:rsidR="0077094F" w:rsidRPr="00E65D88" w:rsidTr="00055BE8">
        <w:trPr>
          <w:trHeight w:val="375"/>
        </w:trPr>
        <w:tc>
          <w:tcPr>
            <w:tcW w:w="297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Великобритания</w:t>
            </w:r>
          </w:p>
        </w:tc>
        <w:tc>
          <w:tcPr>
            <w:tcW w:w="724"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2000</w:t>
            </w:r>
          </w:p>
        </w:tc>
        <w:tc>
          <w:tcPr>
            <w:tcW w:w="31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30,4</w:t>
            </w:r>
          </w:p>
        </w:tc>
      </w:tr>
      <w:tr w:rsidR="0077094F" w:rsidRPr="00E65D88" w:rsidTr="00055BE8">
        <w:trPr>
          <w:trHeight w:val="375"/>
        </w:trPr>
        <w:tc>
          <w:tcPr>
            <w:tcW w:w="2977"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724"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2007</w:t>
            </w:r>
          </w:p>
        </w:tc>
        <w:tc>
          <w:tcPr>
            <w:tcW w:w="31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58,4</w:t>
            </w:r>
          </w:p>
        </w:tc>
      </w:tr>
      <w:tr w:rsidR="0077094F" w:rsidRPr="00E65D88" w:rsidTr="00055BE8">
        <w:trPr>
          <w:trHeight w:val="375"/>
        </w:trPr>
        <w:tc>
          <w:tcPr>
            <w:tcW w:w="2977"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724"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2009</w:t>
            </w:r>
          </w:p>
        </w:tc>
        <w:tc>
          <w:tcPr>
            <w:tcW w:w="31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56,3</w:t>
            </w:r>
          </w:p>
        </w:tc>
      </w:tr>
      <w:tr w:rsidR="0077094F" w:rsidRPr="00E65D88" w:rsidTr="00055BE8">
        <w:trPr>
          <w:trHeight w:val="375"/>
        </w:trPr>
        <w:tc>
          <w:tcPr>
            <w:tcW w:w="2977"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724"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2010</w:t>
            </w:r>
          </w:p>
        </w:tc>
        <w:tc>
          <w:tcPr>
            <w:tcW w:w="31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56,0</w:t>
            </w:r>
          </w:p>
        </w:tc>
      </w:tr>
      <w:tr w:rsidR="0077094F" w:rsidRPr="00E65D88" w:rsidTr="00055BE8">
        <w:trPr>
          <w:trHeight w:val="375"/>
        </w:trPr>
        <w:tc>
          <w:tcPr>
            <w:tcW w:w="297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Вьетнам</w:t>
            </w:r>
          </w:p>
        </w:tc>
        <w:tc>
          <w:tcPr>
            <w:tcW w:w="724"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2008</w:t>
            </w:r>
          </w:p>
        </w:tc>
        <w:tc>
          <w:tcPr>
            <w:tcW w:w="31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44,3</w:t>
            </w:r>
          </w:p>
        </w:tc>
      </w:tr>
      <w:tr w:rsidR="0077094F" w:rsidRPr="00E65D88" w:rsidTr="00055BE8">
        <w:trPr>
          <w:trHeight w:val="375"/>
        </w:trPr>
        <w:tc>
          <w:tcPr>
            <w:tcW w:w="297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Германия</w:t>
            </w:r>
          </w:p>
        </w:tc>
        <w:tc>
          <w:tcPr>
            <w:tcW w:w="724"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2005</w:t>
            </w:r>
          </w:p>
        </w:tc>
        <w:tc>
          <w:tcPr>
            <w:tcW w:w="31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72,1</w:t>
            </w:r>
          </w:p>
        </w:tc>
      </w:tr>
      <w:tr w:rsidR="0077094F" w:rsidRPr="00E65D88" w:rsidTr="00055BE8">
        <w:trPr>
          <w:trHeight w:val="375"/>
        </w:trPr>
        <w:tc>
          <w:tcPr>
            <w:tcW w:w="297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Египет</w:t>
            </w:r>
          </w:p>
        </w:tc>
        <w:tc>
          <w:tcPr>
            <w:tcW w:w="724"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2004</w:t>
            </w:r>
          </w:p>
        </w:tc>
        <w:tc>
          <w:tcPr>
            <w:tcW w:w="31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56,9</w:t>
            </w:r>
          </w:p>
        </w:tc>
      </w:tr>
      <w:tr w:rsidR="0077094F" w:rsidRPr="00E65D88" w:rsidTr="00055BE8">
        <w:trPr>
          <w:trHeight w:val="375"/>
        </w:trPr>
        <w:tc>
          <w:tcPr>
            <w:tcW w:w="297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Индонезия</w:t>
            </w:r>
          </w:p>
        </w:tc>
        <w:tc>
          <w:tcPr>
            <w:tcW w:w="724"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2009</w:t>
            </w:r>
          </w:p>
        </w:tc>
        <w:tc>
          <w:tcPr>
            <w:tcW w:w="31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45,1</w:t>
            </w:r>
          </w:p>
        </w:tc>
      </w:tr>
      <w:tr w:rsidR="0077094F" w:rsidRPr="00E65D88" w:rsidTr="00055BE8">
        <w:trPr>
          <w:trHeight w:val="375"/>
        </w:trPr>
        <w:tc>
          <w:tcPr>
            <w:tcW w:w="297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Ирак</w:t>
            </w:r>
          </w:p>
        </w:tc>
        <w:tc>
          <w:tcPr>
            <w:tcW w:w="724"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2005</w:t>
            </w:r>
          </w:p>
        </w:tc>
        <w:tc>
          <w:tcPr>
            <w:tcW w:w="31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100,0</w:t>
            </w:r>
          </w:p>
        </w:tc>
      </w:tr>
      <w:tr w:rsidR="0077094F" w:rsidRPr="00E65D88" w:rsidTr="00055BE8">
        <w:trPr>
          <w:trHeight w:val="375"/>
        </w:trPr>
        <w:tc>
          <w:tcPr>
            <w:tcW w:w="297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Ирландия</w:t>
            </w:r>
          </w:p>
        </w:tc>
        <w:tc>
          <w:tcPr>
            <w:tcW w:w="724"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2004</w:t>
            </w:r>
          </w:p>
        </w:tc>
        <w:tc>
          <w:tcPr>
            <w:tcW w:w="31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88,5</w:t>
            </w:r>
          </w:p>
        </w:tc>
      </w:tr>
      <w:tr w:rsidR="0077094F" w:rsidRPr="00E65D88" w:rsidTr="00055BE8">
        <w:trPr>
          <w:trHeight w:val="375"/>
        </w:trPr>
        <w:tc>
          <w:tcPr>
            <w:tcW w:w="297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Испания</w:t>
            </w:r>
          </w:p>
        </w:tc>
        <w:tc>
          <w:tcPr>
            <w:tcW w:w="724"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2003</w:t>
            </w:r>
          </w:p>
        </w:tc>
        <w:tc>
          <w:tcPr>
            <w:tcW w:w="31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89,0</w:t>
            </w:r>
          </w:p>
        </w:tc>
      </w:tr>
      <w:tr w:rsidR="0077094F" w:rsidRPr="00E65D88" w:rsidTr="00055BE8">
        <w:trPr>
          <w:trHeight w:val="375"/>
        </w:trPr>
        <w:tc>
          <w:tcPr>
            <w:tcW w:w="297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Италия</w:t>
            </w:r>
          </w:p>
        </w:tc>
        <w:tc>
          <w:tcPr>
            <w:tcW w:w="724"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2006</w:t>
            </w:r>
          </w:p>
        </w:tc>
        <w:tc>
          <w:tcPr>
            <w:tcW w:w="31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36,7</w:t>
            </w:r>
          </w:p>
        </w:tc>
      </w:tr>
      <w:tr w:rsidR="0077094F" w:rsidRPr="00E65D88" w:rsidTr="00055BE8">
        <w:trPr>
          <w:trHeight w:val="375"/>
        </w:trPr>
        <w:tc>
          <w:tcPr>
            <w:tcW w:w="297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Мексика</w:t>
            </w:r>
          </w:p>
        </w:tc>
        <w:tc>
          <w:tcPr>
            <w:tcW w:w="724"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2005</w:t>
            </w:r>
          </w:p>
        </w:tc>
        <w:tc>
          <w:tcPr>
            <w:tcW w:w="31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60,4</w:t>
            </w:r>
          </w:p>
        </w:tc>
      </w:tr>
      <w:tr w:rsidR="0077094F" w:rsidRPr="00E65D88" w:rsidTr="00055BE8">
        <w:trPr>
          <w:trHeight w:val="375"/>
        </w:trPr>
        <w:tc>
          <w:tcPr>
            <w:tcW w:w="297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Пакистан</w:t>
            </w:r>
          </w:p>
        </w:tc>
        <w:tc>
          <w:tcPr>
            <w:tcW w:w="724"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2006</w:t>
            </w:r>
          </w:p>
        </w:tc>
        <w:tc>
          <w:tcPr>
            <w:tcW w:w="31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41,0</w:t>
            </w:r>
          </w:p>
        </w:tc>
      </w:tr>
      <w:tr w:rsidR="0077094F" w:rsidRPr="00E65D88" w:rsidTr="00055BE8">
        <w:trPr>
          <w:trHeight w:val="375"/>
        </w:trPr>
        <w:tc>
          <w:tcPr>
            <w:tcW w:w="297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Республика Корея</w:t>
            </w:r>
          </w:p>
        </w:tc>
        <w:tc>
          <w:tcPr>
            <w:tcW w:w="724"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1999</w:t>
            </w:r>
          </w:p>
        </w:tc>
        <w:tc>
          <w:tcPr>
            <w:tcW w:w="31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92,8</w:t>
            </w:r>
          </w:p>
        </w:tc>
      </w:tr>
      <w:tr w:rsidR="0077094F" w:rsidRPr="00E65D88" w:rsidTr="00055BE8">
        <w:trPr>
          <w:trHeight w:val="375"/>
        </w:trPr>
        <w:tc>
          <w:tcPr>
            <w:tcW w:w="297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Россия</w:t>
            </w:r>
          </w:p>
        </w:tc>
        <w:tc>
          <w:tcPr>
            <w:tcW w:w="724"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2008</w:t>
            </w:r>
          </w:p>
        </w:tc>
        <w:tc>
          <w:tcPr>
            <w:tcW w:w="31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28,9</w:t>
            </w:r>
          </w:p>
        </w:tc>
      </w:tr>
      <w:tr w:rsidR="0077094F" w:rsidRPr="00E65D88" w:rsidTr="00055BE8">
        <w:trPr>
          <w:trHeight w:val="375"/>
        </w:trPr>
        <w:tc>
          <w:tcPr>
            <w:tcW w:w="297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США</w:t>
            </w:r>
          </w:p>
        </w:tc>
        <w:tc>
          <w:tcPr>
            <w:tcW w:w="724"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2003</w:t>
            </w:r>
          </w:p>
        </w:tc>
        <w:tc>
          <w:tcPr>
            <w:tcW w:w="31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23,3</w:t>
            </w:r>
          </w:p>
        </w:tc>
      </w:tr>
      <w:tr w:rsidR="0077094F" w:rsidRPr="00E65D88" w:rsidTr="00055BE8">
        <w:trPr>
          <w:trHeight w:val="375"/>
        </w:trPr>
        <w:tc>
          <w:tcPr>
            <w:tcW w:w="297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Турция</w:t>
            </w:r>
          </w:p>
        </w:tc>
        <w:tc>
          <w:tcPr>
            <w:tcW w:w="724"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2001</w:t>
            </w:r>
          </w:p>
        </w:tc>
        <w:tc>
          <w:tcPr>
            <w:tcW w:w="31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76,7</w:t>
            </w:r>
          </w:p>
        </w:tc>
      </w:tr>
      <w:tr w:rsidR="0077094F" w:rsidRPr="00E65D88" w:rsidTr="00055BE8">
        <w:trPr>
          <w:trHeight w:val="375"/>
        </w:trPr>
        <w:tc>
          <w:tcPr>
            <w:tcW w:w="297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Уганда</w:t>
            </w:r>
          </w:p>
        </w:tc>
        <w:tc>
          <w:tcPr>
            <w:tcW w:w="724"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2007</w:t>
            </w:r>
          </w:p>
        </w:tc>
        <w:tc>
          <w:tcPr>
            <w:tcW w:w="31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62,2</w:t>
            </w:r>
          </w:p>
        </w:tc>
      </w:tr>
      <w:tr w:rsidR="0077094F" w:rsidRPr="00E65D88" w:rsidTr="00055BE8">
        <w:trPr>
          <w:trHeight w:val="375"/>
        </w:trPr>
        <w:tc>
          <w:tcPr>
            <w:tcW w:w="297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Филиппины</w:t>
            </w:r>
          </w:p>
        </w:tc>
        <w:tc>
          <w:tcPr>
            <w:tcW w:w="724"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2000</w:t>
            </w:r>
          </w:p>
        </w:tc>
        <w:tc>
          <w:tcPr>
            <w:tcW w:w="31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100,0</w:t>
            </w:r>
          </w:p>
        </w:tc>
      </w:tr>
      <w:tr w:rsidR="0077094F" w:rsidRPr="00E65D88" w:rsidTr="00055BE8">
        <w:trPr>
          <w:trHeight w:val="375"/>
        </w:trPr>
        <w:tc>
          <w:tcPr>
            <w:tcW w:w="297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Франция</w:t>
            </w:r>
          </w:p>
        </w:tc>
        <w:tc>
          <w:tcPr>
            <w:tcW w:w="724"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2002</w:t>
            </w:r>
          </w:p>
        </w:tc>
        <w:tc>
          <w:tcPr>
            <w:tcW w:w="31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54,9</w:t>
            </w:r>
          </w:p>
        </w:tc>
      </w:tr>
      <w:tr w:rsidR="0077094F" w:rsidRPr="00E65D88" w:rsidTr="00055BE8">
        <w:trPr>
          <w:trHeight w:val="375"/>
        </w:trPr>
        <w:tc>
          <w:tcPr>
            <w:tcW w:w="2977" w:type="dxa"/>
            <w:tcBorders>
              <w:top w:val="nil"/>
              <w:left w:val="nil"/>
              <w:bottom w:val="single" w:sz="4" w:space="0" w:color="auto"/>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Южная Африка</w:t>
            </w:r>
          </w:p>
        </w:tc>
        <w:tc>
          <w:tcPr>
            <w:tcW w:w="724" w:type="dxa"/>
            <w:tcBorders>
              <w:top w:val="nil"/>
              <w:left w:val="nil"/>
              <w:bottom w:val="single" w:sz="4" w:space="0" w:color="auto"/>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2005</w:t>
            </w:r>
          </w:p>
        </w:tc>
        <w:tc>
          <w:tcPr>
            <w:tcW w:w="3140" w:type="dxa"/>
            <w:tcBorders>
              <w:top w:val="nil"/>
              <w:left w:val="nil"/>
              <w:bottom w:val="single" w:sz="4" w:space="0" w:color="auto"/>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97,3</w:t>
            </w:r>
          </w:p>
        </w:tc>
      </w:tr>
      <w:tr w:rsidR="0077094F" w:rsidRPr="00F40D38" w:rsidTr="00055BE8">
        <w:trPr>
          <w:trHeight w:val="375"/>
        </w:trPr>
        <w:tc>
          <w:tcPr>
            <w:tcW w:w="6841" w:type="dxa"/>
            <w:gridSpan w:val="3"/>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i/>
                <w:sz w:val="24"/>
                <w:szCs w:val="24"/>
                <w:lang w:val="en-US" w:eastAsia="ru-RU"/>
              </w:rPr>
            </w:pPr>
            <w:r w:rsidRPr="00E65D88">
              <w:rPr>
                <w:rFonts w:ascii="Times New Roman" w:eastAsia="Times New Roman" w:hAnsi="Times New Roman" w:cs="Times New Roman"/>
                <w:i/>
                <w:sz w:val="24"/>
                <w:szCs w:val="24"/>
                <w:lang w:eastAsia="ru-RU"/>
              </w:rPr>
              <w:t>Источник</w:t>
            </w:r>
            <w:r w:rsidRPr="00E65D88">
              <w:rPr>
                <w:rFonts w:ascii="Times New Roman" w:eastAsia="Times New Roman" w:hAnsi="Times New Roman" w:cs="Times New Roman"/>
                <w:i/>
                <w:sz w:val="24"/>
                <w:szCs w:val="24"/>
                <w:lang w:val="en-US" w:eastAsia="ru-RU"/>
              </w:rPr>
              <w:t xml:space="preserve">: Financial development and structure </w:t>
            </w:r>
            <w:r w:rsidR="00CD3B33" w:rsidRPr="00E65D88">
              <w:rPr>
                <w:rFonts w:ascii="Times New Roman" w:eastAsia="Times New Roman" w:hAnsi="Times New Roman" w:cs="Times New Roman"/>
                <w:i/>
                <w:sz w:val="24"/>
                <w:szCs w:val="24"/>
                <w:lang w:val="en-US" w:eastAsia="ru-RU"/>
              </w:rPr>
              <w:t>database</w:t>
            </w:r>
            <w:r w:rsidRPr="00E65D88">
              <w:rPr>
                <w:rFonts w:ascii="Times New Roman" w:eastAsia="Times New Roman" w:hAnsi="Times New Roman" w:cs="Times New Roman"/>
                <w:i/>
                <w:sz w:val="24"/>
                <w:szCs w:val="24"/>
                <w:lang w:val="en-US" w:eastAsia="ru-RU"/>
              </w:rPr>
              <w:t>, World Bank</w:t>
            </w:r>
          </w:p>
        </w:tc>
      </w:tr>
    </w:tbl>
    <w:p w:rsidR="0077094F" w:rsidRPr="00E65D88" w:rsidRDefault="0077094F" w:rsidP="0077094F">
      <w:pPr>
        <w:rPr>
          <w:rFonts w:ascii="Times New Roman" w:hAnsi="Times New Roman" w:cs="Times New Roman"/>
          <w:sz w:val="28"/>
          <w:szCs w:val="28"/>
          <w:lang w:val="en-US"/>
        </w:rPr>
      </w:pPr>
    </w:p>
    <w:p w:rsidR="00915A27" w:rsidRPr="00F40D38" w:rsidRDefault="00915A27" w:rsidP="0077094F">
      <w:pPr>
        <w:rPr>
          <w:rFonts w:ascii="Times New Roman" w:hAnsi="Times New Roman" w:cs="Times New Roman"/>
          <w:b/>
          <w:sz w:val="28"/>
          <w:szCs w:val="28"/>
          <w:lang w:val="en-US"/>
        </w:rPr>
      </w:pPr>
    </w:p>
    <w:p w:rsidR="0077094F" w:rsidRPr="00E65D88" w:rsidRDefault="0077094F" w:rsidP="0077094F">
      <w:pPr>
        <w:rPr>
          <w:rFonts w:ascii="Times New Roman" w:hAnsi="Times New Roman" w:cs="Times New Roman"/>
          <w:b/>
          <w:sz w:val="28"/>
          <w:szCs w:val="28"/>
        </w:rPr>
      </w:pPr>
      <w:r w:rsidRPr="00E65D88">
        <w:rPr>
          <w:rFonts w:ascii="Times New Roman" w:hAnsi="Times New Roman" w:cs="Times New Roman"/>
          <w:b/>
          <w:sz w:val="28"/>
          <w:szCs w:val="28"/>
        </w:rPr>
        <w:lastRenderedPageBreak/>
        <w:t xml:space="preserve">Таблица </w:t>
      </w:r>
      <w:r w:rsidRPr="00E65D88">
        <w:rPr>
          <w:rFonts w:ascii="Times New Roman" w:hAnsi="Times New Roman" w:cs="Times New Roman"/>
          <w:b/>
          <w:sz w:val="28"/>
          <w:szCs w:val="28"/>
          <w:lang w:val="en-US"/>
        </w:rPr>
        <w:t>10</w:t>
      </w:r>
      <w:r w:rsidRPr="00E65D88">
        <w:rPr>
          <w:rFonts w:ascii="Times New Roman" w:hAnsi="Times New Roman" w:cs="Times New Roman"/>
          <w:b/>
          <w:sz w:val="28"/>
          <w:szCs w:val="28"/>
        </w:rPr>
        <w:t>. Регулирование банковской системы</w:t>
      </w:r>
    </w:p>
    <w:tbl>
      <w:tblPr>
        <w:tblW w:w="5180" w:type="dxa"/>
        <w:tblInd w:w="93" w:type="dxa"/>
        <w:tblLook w:val="04A0" w:firstRow="1" w:lastRow="0" w:firstColumn="1" w:lastColumn="0" w:noHBand="0" w:noVBand="1"/>
      </w:tblPr>
      <w:tblGrid>
        <w:gridCol w:w="458"/>
        <w:gridCol w:w="2439"/>
        <w:gridCol w:w="2425"/>
      </w:tblGrid>
      <w:tr w:rsidR="0077094F" w:rsidRPr="00E65D88" w:rsidTr="00055BE8">
        <w:trPr>
          <w:trHeight w:val="390"/>
        </w:trPr>
        <w:tc>
          <w:tcPr>
            <w:tcW w:w="5180" w:type="dxa"/>
            <w:gridSpan w:val="3"/>
            <w:tcBorders>
              <w:top w:val="nil"/>
              <w:left w:val="nil"/>
              <w:bottom w:val="single" w:sz="8" w:space="0" w:color="auto"/>
              <w:right w:val="nil"/>
            </w:tcBorders>
            <w:shd w:val="clear" w:color="auto" w:fill="auto"/>
            <w:noWrap/>
            <w:vAlign w:val="bottom"/>
            <w:hideMark/>
          </w:tcPr>
          <w:p w:rsidR="0077094F" w:rsidRPr="00E65D88" w:rsidRDefault="0077094F" w:rsidP="00055BE8">
            <w:pPr>
              <w:spacing w:after="0" w:line="240" w:lineRule="auto"/>
              <w:jc w:val="center"/>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Регулирование банковской системы</w:t>
            </w:r>
          </w:p>
        </w:tc>
      </w:tr>
      <w:tr w:rsidR="0077094F" w:rsidRPr="00E65D88" w:rsidTr="00055BE8">
        <w:trPr>
          <w:trHeight w:val="645"/>
        </w:trPr>
        <w:tc>
          <w:tcPr>
            <w:tcW w:w="316" w:type="dxa"/>
            <w:tcBorders>
              <w:top w:val="nil"/>
              <w:left w:val="nil"/>
              <w:bottom w:val="double" w:sz="6" w:space="0" w:color="auto"/>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b/>
                <w:bCs/>
                <w:sz w:val="24"/>
                <w:szCs w:val="24"/>
                <w:lang w:eastAsia="ru-RU"/>
              </w:rPr>
            </w:pPr>
            <w:r w:rsidRPr="00E65D88">
              <w:rPr>
                <w:rFonts w:ascii="Times New Roman" w:eastAsia="Times New Roman" w:hAnsi="Times New Roman" w:cs="Times New Roman"/>
                <w:b/>
                <w:bCs/>
                <w:sz w:val="24"/>
                <w:szCs w:val="24"/>
                <w:lang w:eastAsia="ru-RU"/>
              </w:rPr>
              <w:t>№</w:t>
            </w:r>
          </w:p>
        </w:tc>
        <w:tc>
          <w:tcPr>
            <w:tcW w:w="2439" w:type="dxa"/>
            <w:tcBorders>
              <w:top w:val="nil"/>
              <w:left w:val="nil"/>
              <w:bottom w:val="double" w:sz="6" w:space="0" w:color="auto"/>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b/>
                <w:bCs/>
                <w:sz w:val="24"/>
                <w:szCs w:val="24"/>
                <w:lang w:eastAsia="ru-RU"/>
              </w:rPr>
            </w:pPr>
            <w:r w:rsidRPr="00E65D88">
              <w:rPr>
                <w:rFonts w:ascii="Times New Roman" w:eastAsia="Times New Roman" w:hAnsi="Times New Roman" w:cs="Times New Roman"/>
                <w:b/>
                <w:bCs/>
                <w:sz w:val="24"/>
                <w:szCs w:val="24"/>
                <w:lang w:eastAsia="ru-RU"/>
              </w:rPr>
              <w:t>Страна</w:t>
            </w:r>
          </w:p>
        </w:tc>
        <w:tc>
          <w:tcPr>
            <w:tcW w:w="2425" w:type="dxa"/>
            <w:tcBorders>
              <w:top w:val="nil"/>
              <w:left w:val="nil"/>
              <w:bottom w:val="double" w:sz="6" w:space="0" w:color="auto"/>
              <w:right w:val="nil"/>
            </w:tcBorders>
            <w:shd w:val="clear" w:color="auto" w:fill="auto"/>
            <w:vAlign w:val="center"/>
            <w:hideMark/>
          </w:tcPr>
          <w:p w:rsidR="0077094F" w:rsidRPr="00E65D88" w:rsidRDefault="0077094F" w:rsidP="00055BE8">
            <w:pPr>
              <w:spacing w:after="0" w:line="240" w:lineRule="auto"/>
              <w:jc w:val="center"/>
              <w:rPr>
                <w:rFonts w:ascii="Times New Roman" w:eastAsia="Times New Roman" w:hAnsi="Times New Roman" w:cs="Times New Roman"/>
                <w:b/>
                <w:bCs/>
                <w:sz w:val="24"/>
                <w:szCs w:val="24"/>
                <w:lang w:eastAsia="ru-RU"/>
              </w:rPr>
            </w:pPr>
            <w:r w:rsidRPr="00E65D88">
              <w:rPr>
                <w:rFonts w:ascii="Times New Roman" w:eastAsia="Times New Roman" w:hAnsi="Times New Roman" w:cs="Times New Roman"/>
                <w:b/>
                <w:bCs/>
                <w:sz w:val="24"/>
                <w:szCs w:val="24"/>
                <w:lang w:eastAsia="ru-RU"/>
              </w:rPr>
              <w:t>Регулирование банковской системы</w:t>
            </w:r>
          </w:p>
        </w:tc>
      </w:tr>
      <w:tr w:rsidR="0077094F" w:rsidRPr="00E65D88" w:rsidTr="00055BE8">
        <w:trPr>
          <w:trHeight w:val="330"/>
        </w:trPr>
        <w:tc>
          <w:tcPr>
            <w:tcW w:w="316"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1</w:t>
            </w:r>
          </w:p>
        </w:tc>
        <w:tc>
          <w:tcPr>
            <w:tcW w:w="2439"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Пакистан</w:t>
            </w:r>
          </w:p>
        </w:tc>
        <w:tc>
          <w:tcPr>
            <w:tcW w:w="2425"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12</w:t>
            </w:r>
          </w:p>
        </w:tc>
      </w:tr>
      <w:tr w:rsidR="0077094F" w:rsidRPr="00E65D88" w:rsidTr="00055BE8">
        <w:trPr>
          <w:trHeight w:val="315"/>
        </w:trPr>
        <w:tc>
          <w:tcPr>
            <w:tcW w:w="316"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2</w:t>
            </w:r>
          </w:p>
        </w:tc>
        <w:tc>
          <w:tcPr>
            <w:tcW w:w="2439"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Турция</w:t>
            </w:r>
          </w:p>
        </w:tc>
        <w:tc>
          <w:tcPr>
            <w:tcW w:w="2425"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11</w:t>
            </w:r>
          </w:p>
        </w:tc>
      </w:tr>
      <w:tr w:rsidR="0077094F" w:rsidRPr="00E65D88" w:rsidTr="00055BE8">
        <w:trPr>
          <w:trHeight w:val="315"/>
        </w:trPr>
        <w:tc>
          <w:tcPr>
            <w:tcW w:w="316"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3</w:t>
            </w:r>
          </w:p>
        </w:tc>
        <w:tc>
          <w:tcPr>
            <w:tcW w:w="2439"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Бразилия</w:t>
            </w:r>
          </w:p>
        </w:tc>
        <w:tc>
          <w:tcPr>
            <w:tcW w:w="2425"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10</w:t>
            </w:r>
          </w:p>
        </w:tc>
      </w:tr>
      <w:tr w:rsidR="0077094F" w:rsidRPr="00E65D88" w:rsidTr="00055BE8">
        <w:trPr>
          <w:trHeight w:val="315"/>
        </w:trPr>
        <w:tc>
          <w:tcPr>
            <w:tcW w:w="316"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4</w:t>
            </w:r>
          </w:p>
        </w:tc>
        <w:tc>
          <w:tcPr>
            <w:tcW w:w="2439"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США</w:t>
            </w:r>
          </w:p>
        </w:tc>
        <w:tc>
          <w:tcPr>
            <w:tcW w:w="2425"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10</w:t>
            </w:r>
          </w:p>
        </w:tc>
      </w:tr>
      <w:tr w:rsidR="0077094F" w:rsidRPr="00E65D88" w:rsidTr="00055BE8">
        <w:trPr>
          <w:trHeight w:val="315"/>
        </w:trPr>
        <w:tc>
          <w:tcPr>
            <w:tcW w:w="316"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5</w:t>
            </w:r>
          </w:p>
        </w:tc>
        <w:tc>
          <w:tcPr>
            <w:tcW w:w="2439"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Филиппины</w:t>
            </w:r>
          </w:p>
        </w:tc>
        <w:tc>
          <w:tcPr>
            <w:tcW w:w="2425"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10</w:t>
            </w:r>
          </w:p>
        </w:tc>
      </w:tr>
      <w:tr w:rsidR="0077094F" w:rsidRPr="00E65D88" w:rsidTr="00055BE8">
        <w:trPr>
          <w:trHeight w:val="315"/>
        </w:trPr>
        <w:tc>
          <w:tcPr>
            <w:tcW w:w="316"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6</w:t>
            </w:r>
          </w:p>
        </w:tc>
        <w:tc>
          <w:tcPr>
            <w:tcW w:w="2439"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Египет</w:t>
            </w:r>
          </w:p>
        </w:tc>
        <w:tc>
          <w:tcPr>
            <w:tcW w:w="2425"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9</w:t>
            </w:r>
          </w:p>
        </w:tc>
      </w:tr>
      <w:tr w:rsidR="0077094F" w:rsidRPr="00E65D88" w:rsidTr="00055BE8">
        <w:trPr>
          <w:trHeight w:val="315"/>
        </w:trPr>
        <w:tc>
          <w:tcPr>
            <w:tcW w:w="316"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7</w:t>
            </w:r>
          </w:p>
        </w:tc>
        <w:tc>
          <w:tcPr>
            <w:tcW w:w="2439"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Ирак</w:t>
            </w:r>
          </w:p>
        </w:tc>
        <w:tc>
          <w:tcPr>
            <w:tcW w:w="2425"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9</w:t>
            </w:r>
          </w:p>
        </w:tc>
      </w:tr>
      <w:tr w:rsidR="0077094F" w:rsidRPr="00E65D88" w:rsidTr="00055BE8">
        <w:trPr>
          <w:trHeight w:val="315"/>
        </w:trPr>
        <w:tc>
          <w:tcPr>
            <w:tcW w:w="316"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8</w:t>
            </w:r>
          </w:p>
        </w:tc>
        <w:tc>
          <w:tcPr>
            <w:tcW w:w="2439"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Испания</w:t>
            </w:r>
          </w:p>
        </w:tc>
        <w:tc>
          <w:tcPr>
            <w:tcW w:w="2425"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9</w:t>
            </w:r>
          </w:p>
        </w:tc>
      </w:tr>
      <w:tr w:rsidR="0077094F" w:rsidRPr="00E65D88" w:rsidTr="00055BE8">
        <w:trPr>
          <w:trHeight w:val="315"/>
        </w:trPr>
        <w:tc>
          <w:tcPr>
            <w:tcW w:w="316"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9</w:t>
            </w:r>
          </w:p>
        </w:tc>
        <w:tc>
          <w:tcPr>
            <w:tcW w:w="2439"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Уганда</w:t>
            </w:r>
          </w:p>
        </w:tc>
        <w:tc>
          <w:tcPr>
            <w:tcW w:w="2425"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9</w:t>
            </w:r>
          </w:p>
        </w:tc>
      </w:tr>
      <w:tr w:rsidR="0077094F" w:rsidRPr="00E65D88" w:rsidTr="00055BE8">
        <w:trPr>
          <w:trHeight w:val="315"/>
        </w:trPr>
        <w:tc>
          <w:tcPr>
            <w:tcW w:w="316"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10</w:t>
            </w:r>
          </w:p>
        </w:tc>
        <w:tc>
          <w:tcPr>
            <w:tcW w:w="2439"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Барбадос</w:t>
            </w:r>
          </w:p>
        </w:tc>
        <w:tc>
          <w:tcPr>
            <w:tcW w:w="2425"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8</w:t>
            </w:r>
          </w:p>
        </w:tc>
      </w:tr>
      <w:tr w:rsidR="0077094F" w:rsidRPr="00E65D88" w:rsidTr="00055BE8">
        <w:trPr>
          <w:trHeight w:val="315"/>
        </w:trPr>
        <w:tc>
          <w:tcPr>
            <w:tcW w:w="316"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11</w:t>
            </w:r>
          </w:p>
        </w:tc>
        <w:tc>
          <w:tcPr>
            <w:tcW w:w="2439"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Вьетнам</w:t>
            </w:r>
          </w:p>
        </w:tc>
        <w:tc>
          <w:tcPr>
            <w:tcW w:w="2425"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8</w:t>
            </w:r>
          </w:p>
        </w:tc>
      </w:tr>
      <w:tr w:rsidR="0077094F" w:rsidRPr="00E65D88" w:rsidTr="00055BE8">
        <w:trPr>
          <w:trHeight w:val="315"/>
        </w:trPr>
        <w:tc>
          <w:tcPr>
            <w:tcW w:w="316"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12</w:t>
            </w:r>
          </w:p>
        </w:tc>
        <w:tc>
          <w:tcPr>
            <w:tcW w:w="2439"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Германия</w:t>
            </w:r>
          </w:p>
        </w:tc>
        <w:tc>
          <w:tcPr>
            <w:tcW w:w="2425"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8</w:t>
            </w:r>
          </w:p>
        </w:tc>
      </w:tr>
      <w:tr w:rsidR="0077094F" w:rsidRPr="00E65D88" w:rsidTr="00055BE8">
        <w:trPr>
          <w:trHeight w:val="315"/>
        </w:trPr>
        <w:tc>
          <w:tcPr>
            <w:tcW w:w="316"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13</w:t>
            </w:r>
          </w:p>
        </w:tc>
        <w:tc>
          <w:tcPr>
            <w:tcW w:w="2439"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Ирландия</w:t>
            </w:r>
          </w:p>
        </w:tc>
        <w:tc>
          <w:tcPr>
            <w:tcW w:w="2425"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8</w:t>
            </w:r>
          </w:p>
        </w:tc>
      </w:tr>
      <w:tr w:rsidR="0077094F" w:rsidRPr="00E65D88" w:rsidTr="00055BE8">
        <w:trPr>
          <w:trHeight w:val="315"/>
        </w:trPr>
        <w:tc>
          <w:tcPr>
            <w:tcW w:w="316"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14</w:t>
            </w:r>
          </w:p>
        </w:tc>
        <w:tc>
          <w:tcPr>
            <w:tcW w:w="2439"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Франция</w:t>
            </w:r>
          </w:p>
        </w:tc>
        <w:tc>
          <w:tcPr>
            <w:tcW w:w="2425"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8</w:t>
            </w:r>
          </w:p>
        </w:tc>
      </w:tr>
      <w:tr w:rsidR="0077094F" w:rsidRPr="00E65D88" w:rsidTr="00055BE8">
        <w:trPr>
          <w:trHeight w:val="315"/>
        </w:trPr>
        <w:tc>
          <w:tcPr>
            <w:tcW w:w="316"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15</w:t>
            </w:r>
          </w:p>
        </w:tc>
        <w:tc>
          <w:tcPr>
            <w:tcW w:w="2439"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Южная Африка</w:t>
            </w:r>
          </w:p>
        </w:tc>
        <w:tc>
          <w:tcPr>
            <w:tcW w:w="2425"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8</w:t>
            </w:r>
          </w:p>
        </w:tc>
      </w:tr>
      <w:tr w:rsidR="0077094F" w:rsidRPr="00E65D88" w:rsidTr="00055BE8">
        <w:trPr>
          <w:trHeight w:val="315"/>
        </w:trPr>
        <w:tc>
          <w:tcPr>
            <w:tcW w:w="316"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16</w:t>
            </w:r>
          </w:p>
        </w:tc>
        <w:tc>
          <w:tcPr>
            <w:tcW w:w="2439"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Индонезия</w:t>
            </w:r>
          </w:p>
        </w:tc>
        <w:tc>
          <w:tcPr>
            <w:tcW w:w="2425"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7</w:t>
            </w:r>
          </w:p>
        </w:tc>
      </w:tr>
      <w:tr w:rsidR="0077094F" w:rsidRPr="00E65D88" w:rsidTr="00055BE8">
        <w:trPr>
          <w:trHeight w:val="315"/>
        </w:trPr>
        <w:tc>
          <w:tcPr>
            <w:tcW w:w="316"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17</w:t>
            </w:r>
          </w:p>
        </w:tc>
        <w:tc>
          <w:tcPr>
            <w:tcW w:w="2439"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Бермудские острова</w:t>
            </w:r>
          </w:p>
        </w:tc>
        <w:tc>
          <w:tcPr>
            <w:tcW w:w="2425"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6</w:t>
            </w:r>
          </w:p>
        </w:tc>
      </w:tr>
      <w:tr w:rsidR="0077094F" w:rsidRPr="00E65D88" w:rsidTr="00055BE8">
        <w:trPr>
          <w:trHeight w:val="315"/>
        </w:trPr>
        <w:tc>
          <w:tcPr>
            <w:tcW w:w="316"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18</w:t>
            </w:r>
          </w:p>
        </w:tc>
        <w:tc>
          <w:tcPr>
            <w:tcW w:w="2439"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Великобритания</w:t>
            </w:r>
          </w:p>
        </w:tc>
        <w:tc>
          <w:tcPr>
            <w:tcW w:w="2425"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6</w:t>
            </w:r>
          </w:p>
        </w:tc>
      </w:tr>
      <w:tr w:rsidR="0077094F" w:rsidRPr="00E65D88" w:rsidTr="00055BE8">
        <w:trPr>
          <w:trHeight w:val="315"/>
        </w:trPr>
        <w:tc>
          <w:tcPr>
            <w:tcW w:w="316"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19</w:t>
            </w:r>
          </w:p>
        </w:tc>
        <w:tc>
          <w:tcPr>
            <w:tcW w:w="2439"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Италия</w:t>
            </w:r>
          </w:p>
        </w:tc>
        <w:tc>
          <w:tcPr>
            <w:tcW w:w="2425"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6</w:t>
            </w:r>
          </w:p>
        </w:tc>
      </w:tr>
      <w:tr w:rsidR="0077094F" w:rsidRPr="00E65D88" w:rsidTr="00055BE8">
        <w:trPr>
          <w:trHeight w:val="315"/>
        </w:trPr>
        <w:tc>
          <w:tcPr>
            <w:tcW w:w="316"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20</w:t>
            </w:r>
          </w:p>
        </w:tc>
        <w:tc>
          <w:tcPr>
            <w:tcW w:w="2439"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Мексика</w:t>
            </w:r>
          </w:p>
        </w:tc>
        <w:tc>
          <w:tcPr>
            <w:tcW w:w="2425"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6</w:t>
            </w:r>
          </w:p>
        </w:tc>
      </w:tr>
      <w:tr w:rsidR="0077094F" w:rsidRPr="00E65D88" w:rsidTr="00055BE8">
        <w:trPr>
          <w:trHeight w:val="315"/>
        </w:trPr>
        <w:tc>
          <w:tcPr>
            <w:tcW w:w="316"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21</w:t>
            </w:r>
          </w:p>
        </w:tc>
        <w:tc>
          <w:tcPr>
            <w:tcW w:w="2439"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Республика Корея</w:t>
            </w:r>
          </w:p>
        </w:tc>
        <w:tc>
          <w:tcPr>
            <w:tcW w:w="2425"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6</w:t>
            </w:r>
          </w:p>
        </w:tc>
      </w:tr>
      <w:tr w:rsidR="0077094F" w:rsidRPr="00E65D88" w:rsidTr="00055BE8">
        <w:trPr>
          <w:trHeight w:val="315"/>
        </w:trPr>
        <w:tc>
          <w:tcPr>
            <w:tcW w:w="316" w:type="dxa"/>
            <w:tcBorders>
              <w:top w:val="nil"/>
              <w:left w:val="nil"/>
              <w:bottom w:val="single" w:sz="4" w:space="0" w:color="auto"/>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22</w:t>
            </w:r>
          </w:p>
        </w:tc>
        <w:tc>
          <w:tcPr>
            <w:tcW w:w="2439" w:type="dxa"/>
            <w:tcBorders>
              <w:top w:val="nil"/>
              <w:left w:val="nil"/>
              <w:bottom w:val="single" w:sz="4" w:space="0" w:color="auto"/>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Россия</w:t>
            </w:r>
          </w:p>
        </w:tc>
        <w:tc>
          <w:tcPr>
            <w:tcW w:w="2425" w:type="dxa"/>
            <w:tcBorders>
              <w:top w:val="nil"/>
              <w:left w:val="nil"/>
              <w:bottom w:val="single" w:sz="4" w:space="0" w:color="auto"/>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5</w:t>
            </w:r>
          </w:p>
        </w:tc>
      </w:tr>
      <w:tr w:rsidR="0077094F" w:rsidRPr="00F40D38" w:rsidTr="00055BE8">
        <w:trPr>
          <w:trHeight w:val="279"/>
        </w:trPr>
        <w:tc>
          <w:tcPr>
            <w:tcW w:w="5180" w:type="dxa"/>
            <w:gridSpan w:val="3"/>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i/>
                <w:sz w:val="24"/>
                <w:szCs w:val="24"/>
                <w:lang w:val="en-US" w:eastAsia="ru-RU"/>
              </w:rPr>
            </w:pPr>
            <w:r w:rsidRPr="00E65D88">
              <w:rPr>
                <w:rFonts w:ascii="Times New Roman" w:eastAsia="Times New Roman" w:hAnsi="Times New Roman" w:cs="Times New Roman"/>
                <w:i/>
                <w:sz w:val="24"/>
                <w:szCs w:val="24"/>
                <w:lang w:eastAsia="ru-RU"/>
              </w:rPr>
              <w:t>Источник</w:t>
            </w:r>
            <w:r w:rsidRPr="00E65D88">
              <w:rPr>
                <w:rFonts w:ascii="Times New Roman" w:eastAsia="Times New Roman" w:hAnsi="Times New Roman" w:cs="Times New Roman"/>
                <w:i/>
                <w:sz w:val="24"/>
                <w:szCs w:val="24"/>
                <w:lang w:val="en-US" w:eastAsia="ru-RU"/>
              </w:rPr>
              <w:t>:  Bank Regulation and Supervision, World Bank</w:t>
            </w:r>
          </w:p>
        </w:tc>
      </w:tr>
    </w:tbl>
    <w:p w:rsidR="0077094F" w:rsidRPr="00E65D88" w:rsidRDefault="0077094F" w:rsidP="0077094F">
      <w:pPr>
        <w:rPr>
          <w:rFonts w:ascii="Times New Roman" w:hAnsi="Times New Roman" w:cs="Times New Roman"/>
          <w:sz w:val="28"/>
          <w:szCs w:val="28"/>
          <w:lang w:val="en-US"/>
        </w:rPr>
      </w:pPr>
    </w:p>
    <w:p w:rsidR="0077094F" w:rsidRPr="00E65D88" w:rsidRDefault="0077094F" w:rsidP="0077094F">
      <w:pPr>
        <w:rPr>
          <w:rFonts w:ascii="Times New Roman" w:hAnsi="Times New Roman" w:cs="Times New Roman"/>
          <w:sz w:val="28"/>
          <w:szCs w:val="28"/>
          <w:lang w:val="en-US"/>
        </w:rPr>
      </w:pPr>
    </w:p>
    <w:p w:rsidR="0077094F" w:rsidRPr="00E65D88" w:rsidRDefault="0077094F" w:rsidP="0077094F">
      <w:pPr>
        <w:rPr>
          <w:rFonts w:ascii="Times New Roman" w:hAnsi="Times New Roman" w:cs="Times New Roman"/>
          <w:sz w:val="28"/>
          <w:szCs w:val="28"/>
          <w:lang w:val="en-US"/>
        </w:rPr>
      </w:pPr>
    </w:p>
    <w:p w:rsidR="0077094F" w:rsidRPr="00E65D88" w:rsidRDefault="0077094F" w:rsidP="0077094F">
      <w:pPr>
        <w:rPr>
          <w:rFonts w:ascii="Times New Roman" w:hAnsi="Times New Roman" w:cs="Times New Roman"/>
          <w:sz w:val="28"/>
          <w:szCs w:val="28"/>
          <w:lang w:val="en-US"/>
        </w:rPr>
      </w:pPr>
    </w:p>
    <w:p w:rsidR="0077094F" w:rsidRPr="00E65D88" w:rsidRDefault="0077094F" w:rsidP="0077094F">
      <w:pPr>
        <w:rPr>
          <w:rFonts w:ascii="Times New Roman" w:hAnsi="Times New Roman" w:cs="Times New Roman"/>
          <w:sz w:val="28"/>
          <w:szCs w:val="28"/>
          <w:lang w:val="en-US"/>
        </w:rPr>
      </w:pPr>
    </w:p>
    <w:p w:rsidR="0077094F" w:rsidRPr="00E65D88" w:rsidRDefault="0077094F" w:rsidP="0077094F">
      <w:pPr>
        <w:rPr>
          <w:rFonts w:ascii="Times New Roman" w:hAnsi="Times New Roman" w:cs="Times New Roman"/>
          <w:sz w:val="28"/>
          <w:szCs w:val="28"/>
          <w:lang w:val="en-US"/>
        </w:rPr>
      </w:pPr>
    </w:p>
    <w:p w:rsidR="0077094F" w:rsidRPr="00E65D88" w:rsidRDefault="0077094F" w:rsidP="0077094F">
      <w:pPr>
        <w:rPr>
          <w:rFonts w:ascii="Times New Roman" w:hAnsi="Times New Roman" w:cs="Times New Roman"/>
          <w:sz w:val="28"/>
          <w:szCs w:val="28"/>
          <w:lang w:val="en-US"/>
        </w:rPr>
      </w:pPr>
    </w:p>
    <w:p w:rsidR="0077094F" w:rsidRPr="00E65D88" w:rsidRDefault="0077094F" w:rsidP="0077094F">
      <w:pPr>
        <w:rPr>
          <w:rFonts w:ascii="Times New Roman" w:hAnsi="Times New Roman" w:cs="Times New Roman"/>
          <w:sz w:val="28"/>
          <w:szCs w:val="28"/>
          <w:lang w:val="en-US"/>
        </w:rPr>
      </w:pPr>
    </w:p>
    <w:p w:rsidR="0077094F" w:rsidRPr="00E65D88" w:rsidRDefault="0077094F" w:rsidP="0077094F">
      <w:pPr>
        <w:rPr>
          <w:rFonts w:ascii="Times New Roman" w:hAnsi="Times New Roman" w:cs="Times New Roman"/>
          <w:sz w:val="28"/>
          <w:szCs w:val="28"/>
          <w:lang w:val="en-US"/>
        </w:rPr>
      </w:pPr>
    </w:p>
    <w:p w:rsidR="0077094F" w:rsidRPr="00E65D88" w:rsidRDefault="0077094F" w:rsidP="0077094F">
      <w:pPr>
        <w:rPr>
          <w:rFonts w:ascii="Times New Roman" w:hAnsi="Times New Roman" w:cs="Times New Roman"/>
          <w:b/>
          <w:sz w:val="28"/>
          <w:szCs w:val="28"/>
        </w:rPr>
      </w:pPr>
      <w:r w:rsidRPr="00E65D88">
        <w:rPr>
          <w:rFonts w:ascii="Times New Roman" w:hAnsi="Times New Roman" w:cs="Times New Roman"/>
          <w:b/>
          <w:sz w:val="28"/>
          <w:szCs w:val="28"/>
        </w:rPr>
        <w:lastRenderedPageBreak/>
        <w:t>Таблица 1</w:t>
      </w:r>
      <w:r w:rsidRPr="00E65D88">
        <w:rPr>
          <w:rFonts w:ascii="Times New Roman" w:hAnsi="Times New Roman" w:cs="Times New Roman"/>
          <w:b/>
          <w:sz w:val="28"/>
          <w:szCs w:val="28"/>
          <w:lang w:val="en-US"/>
        </w:rPr>
        <w:t>1</w:t>
      </w:r>
      <w:r w:rsidRPr="00E65D88">
        <w:rPr>
          <w:rFonts w:ascii="Times New Roman" w:hAnsi="Times New Roman" w:cs="Times New Roman"/>
          <w:b/>
          <w:sz w:val="28"/>
          <w:szCs w:val="28"/>
        </w:rPr>
        <w:t>. Описание модели</w:t>
      </w:r>
    </w:p>
    <w:tbl>
      <w:tblPr>
        <w:tblW w:w="9471" w:type="dxa"/>
        <w:tblInd w:w="93" w:type="dxa"/>
        <w:tblLook w:val="04A0" w:firstRow="1" w:lastRow="0" w:firstColumn="1" w:lastColumn="0" w:noHBand="0" w:noVBand="1"/>
      </w:tblPr>
      <w:tblGrid>
        <w:gridCol w:w="4156"/>
        <w:gridCol w:w="547"/>
        <w:gridCol w:w="279"/>
        <w:gridCol w:w="1692"/>
        <w:gridCol w:w="279"/>
        <w:gridCol w:w="547"/>
        <w:gridCol w:w="279"/>
        <w:gridCol w:w="1692"/>
      </w:tblGrid>
      <w:tr w:rsidR="0077094F" w:rsidRPr="00E65D88" w:rsidTr="00055BE8">
        <w:trPr>
          <w:trHeight w:val="347"/>
        </w:trPr>
        <w:tc>
          <w:tcPr>
            <w:tcW w:w="9471" w:type="dxa"/>
            <w:gridSpan w:val="8"/>
            <w:tcBorders>
              <w:top w:val="nil"/>
              <w:left w:val="nil"/>
              <w:bottom w:val="single" w:sz="8" w:space="0" w:color="auto"/>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b/>
                <w:bCs/>
                <w:sz w:val="20"/>
                <w:szCs w:val="20"/>
                <w:lang w:eastAsia="ru-RU"/>
              </w:rPr>
            </w:pPr>
            <w:r w:rsidRPr="00E65D88">
              <w:rPr>
                <w:rFonts w:ascii="Times New Roman" w:eastAsia="Times New Roman" w:hAnsi="Times New Roman" w:cs="Times New Roman"/>
                <w:b/>
                <w:bCs/>
                <w:sz w:val="20"/>
                <w:szCs w:val="20"/>
                <w:lang w:eastAsia="ru-RU"/>
              </w:rPr>
              <w:t>Описание модели</w:t>
            </w:r>
          </w:p>
        </w:tc>
      </w:tr>
      <w:tr w:rsidR="0077094F" w:rsidRPr="00E65D88" w:rsidTr="00055BE8">
        <w:trPr>
          <w:trHeight w:val="267"/>
        </w:trPr>
        <w:tc>
          <w:tcPr>
            <w:tcW w:w="4156"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p>
        </w:tc>
        <w:tc>
          <w:tcPr>
            <w:tcW w:w="2518" w:type="dxa"/>
            <w:gridSpan w:val="3"/>
            <w:tcBorders>
              <w:top w:val="nil"/>
              <w:left w:val="nil"/>
              <w:bottom w:val="single" w:sz="4" w:space="0" w:color="auto"/>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b/>
                <w:bCs/>
                <w:sz w:val="20"/>
                <w:szCs w:val="20"/>
                <w:lang w:eastAsia="ru-RU"/>
              </w:rPr>
            </w:pPr>
            <w:r w:rsidRPr="00E65D88">
              <w:rPr>
                <w:rFonts w:ascii="Times New Roman" w:eastAsia="Times New Roman" w:hAnsi="Times New Roman" w:cs="Times New Roman"/>
                <w:b/>
                <w:bCs/>
                <w:sz w:val="20"/>
                <w:szCs w:val="20"/>
                <w:lang w:eastAsia="ru-RU"/>
              </w:rPr>
              <w:t>Поглощающий банк</w:t>
            </w: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2518" w:type="dxa"/>
            <w:gridSpan w:val="3"/>
            <w:tcBorders>
              <w:top w:val="nil"/>
              <w:left w:val="nil"/>
              <w:bottom w:val="single" w:sz="4" w:space="0" w:color="auto"/>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b/>
                <w:bCs/>
                <w:sz w:val="20"/>
                <w:szCs w:val="20"/>
                <w:lang w:eastAsia="ru-RU"/>
              </w:rPr>
            </w:pPr>
            <w:r w:rsidRPr="00E65D88">
              <w:rPr>
                <w:rFonts w:ascii="Times New Roman" w:eastAsia="Times New Roman" w:hAnsi="Times New Roman" w:cs="Times New Roman"/>
                <w:b/>
                <w:bCs/>
                <w:sz w:val="20"/>
                <w:szCs w:val="20"/>
                <w:lang w:eastAsia="ru-RU"/>
              </w:rPr>
              <w:t>Банк цели</w:t>
            </w:r>
          </w:p>
        </w:tc>
      </w:tr>
      <w:tr w:rsidR="0077094F" w:rsidRPr="00E65D88" w:rsidTr="00055BE8">
        <w:trPr>
          <w:trHeight w:val="254"/>
        </w:trPr>
        <w:tc>
          <w:tcPr>
            <w:tcW w:w="4156" w:type="dxa"/>
            <w:tcBorders>
              <w:top w:val="nil"/>
              <w:left w:val="nil"/>
              <w:bottom w:val="single" w:sz="4" w:space="0" w:color="auto"/>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b/>
                <w:bCs/>
                <w:sz w:val="20"/>
                <w:szCs w:val="20"/>
                <w:lang w:eastAsia="ru-RU"/>
              </w:rPr>
            </w:pPr>
            <w:r w:rsidRPr="00E65D88">
              <w:rPr>
                <w:rFonts w:ascii="Times New Roman" w:eastAsia="Times New Roman" w:hAnsi="Times New Roman" w:cs="Times New Roman"/>
                <w:b/>
                <w:bCs/>
                <w:sz w:val="20"/>
                <w:szCs w:val="20"/>
                <w:lang w:eastAsia="ru-RU"/>
              </w:rPr>
              <w:t>Страна</w:t>
            </w:r>
          </w:p>
        </w:tc>
        <w:tc>
          <w:tcPr>
            <w:tcW w:w="547" w:type="dxa"/>
            <w:tcBorders>
              <w:top w:val="nil"/>
              <w:left w:val="nil"/>
              <w:bottom w:val="single" w:sz="4" w:space="0" w:color="auto"/>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b/>
                <w:bCs/>
                <w:sz w:val="20"/>
                <w:szCs w:val="20"/>
                <w:lang w:eastAsia="ru-RU"/>
              </w:rPr>
            </w:pPr>
            <w:r w:rsidRPr="00E65D88">
              <w:rPr>
                <w:rFonts w:ascii="Times New Roman" w:eastAsia="Times New Roman" w:hAnsi="Times New Roman" w:cs="Times New Roman"/>
                <w:b/>
                <w:bCs/>
                <w:sz w:val="20"/>
                <w:szCs w:val="20"/>
                <w:lang w:eastAsia="ru-RU"/>
              </w:rPr>
              <w:t>№</w:t>
            </w:r>
          </w:p>
        </w:tc>
        <w:tc>
          <w:tcPr>
            <w:tcW w:w="279" w:type="dxa"/>
            <w:tcBorders>
              <w:top w:val="nil"/>
              <w:left w:val="nil"/>
              <w:bottom w:val="single" w:sz="4" w:space="0" w:color="auto"/>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r w:rsidRPr="00E65D88">
              <w:rPr>
                <w:rFonts w:ascii="Calibri" w:eastAsia="Times New Roman" w:hAnsi="Calibri" w:cs="Times New Roman"/>
                <w:sz w:val="20"/>
                <w:szCs w:val="20"/>
                <w:lang w:eastAsia="ru-RU"/>
              </w:rPr>
              <w:t> </w:t>
            </w:r>
          </w:p>
        </w:tc>
        <w:tc>
          <w:tcPr>
            <w:tcW w:w="1692" w:type="dxa"/>
            <w:tcBorders>
              <w:top w:val="nil"/>
              <w:left w:val="nil"/>
              <w:bottom w:val="single" w:sz="4" w:space="0" w:color="auto"/>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b/>
                <w:bCs/>
                <w:sz w:val="20"/>
                <w:szCs w:val="20"/>
                <w:lang w:eastAsia="ru-RU"/>
              </w:rPr>
            </w:pPr>
            <w:r w:rsidRPr="00E65D88">
              <w:rPr>
                <w:rFonts w:ascii="Times New Roman" w:eastAsia="Times New Roman" w:hAnsi="Times New Roman" w:cs="Times New Roman"/>
                <w:b/>
                <w:bCs/>
                <w:sz w:val="20"/>
                <w:szCs w:val="20"/>
                <w:lang w:eastAsia="ru-RU"/>
              </w:rPr>
              <w:t>%</w:t>
            </w:r>
          </w:p>
        </w:tc>
        <w:tc>
          <w:tcPr>
            <w:tcW w:w="279" w:type="dxa"/>
            <w:tcBorders>
              <w:top w:val="nil"/>
              <w:left w:val="nil"/>
              <w:bottom w:val="single" w:sz="4" w:space="0" w:color="auto"/>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r w:rsidRPr="00E65D88">
              <w:rPr>
                <w:rFonts w:ascii="Calibri" w:eastAsia="Times New Roman" w:hAnsi="Calibri" w:cs="Times New Roman"/>
                <w:sz w:val="20"/>
                <w:szCs w:val="20"/>
                <w:lang w:eastAsia="ru-RU"/>
              </w:rPr>
              <w:t> </w:t>
            </w:r>
          </w:p>
        </w:tc>
        <w:tc>
          <w:tcPr>
            <w:tcW w:w="547" w:type="dxa"/>
            <w:tcBorders>
              <w:top w:val="nil"/>
              <w:left w:val="nil"/>
              <w:bottom w:val="single" w:sz="4" w:space="0" w:color="auto"/>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b/>
                <w:bCs/>
                <w:sz w:val="20"/>
                <w:szCs w:val="20"/>
                <w:lang w:eastAsia="ru-RU"/>
              </w:rPr>
            </w:pPr>
            <w:r w:rsidRPr="00E65D88">
              <w:rPr>
                <w:rFonts w:ascii="Times New Roman" w:eastAsia="Times New Roman" w:hAnsi="Times New Roman" w:cs="Times New Roman"/>
                <w:b/>
                <w:bCs/>
                <w:sz w:val="20"/>
                <w:szCs w:val="20"/>
                <w:lang w:eastAsia="ru-RU"/>
              </w:rPr>
              <w:t>№</w:t>
            </w:r>
          </w:p>
        </w:tc>
        <w:tc>
          <w:tcPr>
            <w:tcW w:w="279" w:type="dxa"/>
            <w:tcBorders>
              <w:top w:val="nil"/>
              <w:left w:val="nil"/>
              <w:bottom w:val="single" w:sz="4" w:space="0" w:color="auto"/>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r w:rsidRPr="00E65D88">
              <w:rPr>
                <w:rFonts w:ascii="Calibri" w:eastAsia="Times New Roman" w:hAnsi="Calibri" w:cs="Times New Roman"/>
                <w:sz w:val="20"/>
                <w:szCs w:val="20"/>
                <w:lang w:eastAsia="ru-RU"/>
              </w:rPr>
              <w:t> </w:t>
            </w:r>
          </w:p>
        </w:tc>
        <w:tc>
          <w:tcPr>
            <w:tcW w:w="1692" w:type="dxa"/>
            <w:tcBorders>
              <w:top w:val="nil"/>
              <w:left w:val="nil"/>
              <w:bottom w:val="single" w:sz="4" w:space="0" w:color="auto"/>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b/>
                <w:bCs/>
                <w:sz w:val="20"/>
                <w:szCs w:val="20"/>
                <w:lang w:eastAsia="ru-RU"/>
              </w:rPr>
            </w:pPr>
            <w:r w:rsidRPr="00E65D88">
              <w:rPr>
                <w:rFonts w:ascii="Times New Roman" w:eastAsia="Times New Roman" w:hAnsi="Times New Roman" w:cs="Times New Roman"/>
                <w:b/>
                <w:bCs/>
                <w:sz w:val="20"/>
                <w:szCs w:val="20"/>
                <w:lang w:eastAsia="ru-RU"/>
              </w:rPr>
              <w:t>%</w:t>
            </w:r>
          </w:p>
        </w:tc>
      </w:tr>
      <w:tr w:rsidR="0077094F" w:rsidRPr="00E65D88" w:rsidTr="00055BE8">
        <w:trPr>
          <w:trHeight w:val="281"/>
        </w:trPr>
        <w:tc>
          <w:tcPr>
            <w:tcW w:w="9471" w:type="dxa"/>
            <w:gridSpan w:val="8"/>
            <w:tcBorders>
              <w:top w:val="single" w:sz="4" w:space="0" w:color="auto"/>
              <w:left w:val="nil"/>
              <w:bottom w:val="double" w:sz="6" w:space="0" w:color="auto"/>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Таблица 1.1. Страны</w:t>
            </w:r>
          </w:p>
        </w:tc>
      </w:tr>
      <w:tr w:rsidR="0077094F" w:rsidRPr="00E65D88" w:rsidTr="00055BE8">
        <w:trPr>
          <w:trHeight w:val="294"/>
        </w:trPr>
        <w:tc>
          <w:tcPr>
            <w:tcW w:w="4156"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Барбадос</w:t>
            </w:r>
          </w:p>
        </w:tc>
        <w:tc>
          <w:tcPr>
            <w:tcW w:w="54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1692"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54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1</w:t>
            </w: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1692"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right"/>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(3,7)</w:t>
            </w:r>
          </w:p>
        </w:tc>
      </w:tr>
      <w:tr w:rsidR="0077094F" w:rsidRPr="00E65D88" w:rsidTr="00055BE8">
        <w:trPr>
          <w:trHeight w:val="294"/>
        </w:trPr>
        <w:tc>
          <w:tcPr>
            <w:tcW w:w="4156"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Бермудские острова</w:t>
            </w:r>
          </w:p>
        </w:tc>
        <w:tc>
          <w:tcPr>
            <w:tcW w:w="54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1692"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54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1</w:t>
            </w: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1692"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right"/>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(3,7)</w:t>
            </w:r>
          </w:p>
        </w:tc>
      </w:tr>
      <w:tr w:rsidR="0077094F" w:rsidRPr="00E65D88" w:rsidTr="00055BE8">
        <w:trPr>
          <w:trHeight w:val="294"/>
        </w:trPr>
        <w:tc>
          <w:tcPr>
            <w:tcW w:w="4156"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Бразилия</w:t>
            </w:r>
          </w:p>
        </w:tc>
        <w:tc>
          <w:tcPr>
            <w:tcW w:w="54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1692"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54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1</w:t>
            </w: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1692"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right"/>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(3,7)</w:t>
            </w:r>
          </w:p>
        </w:tc>
      </w:tr>
      <w:tr w:rsidR="0077094F" w:rsidRPr="00E65D88" w:rsidTr="00055BE8">
        <w:trPr>
          <w:trHeight w:val="281"/>
        </w:trPr>
        <w:tc>
          <w:tcPr>
            <w:tcW w:w="4156"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Великобритания</w:t>
            </w:r>
          </w:p>
        </w:tc>
        <w:tc>
          <w:tcPr>
            <w:tcW w:w="54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27</w:t>
            </w: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1692"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right"/>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(100)</w:t>
            </w: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54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6</w:t>
            </w: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1692"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right"/>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(22,22)</w:t>
            </w:r>
          </w:p>
        </w:tc>
      </w:tr>
      <w:tr w:rsidR="0077094F" w:rsidRPr="00E65D88" w:rsidTr="00055BE8">
        <w:trPr>
          <w:trHeight w:val="294"/>
        </w:trPr>
        <w:tc>
          <w:tcPr>
            <w:tcW w:w="4156"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Вьетнам</w:t>
            </w:r>
          </w:p>
        </w:tc>
        <w:tc>
          <w:tcPr>
            <w:tcW w:w="54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1692"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54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1</w:t>
            </w: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1692"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right"/>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(3,7)</w:t>
            </w:r>
          </w:p>
        </w:tc>
      </w:tr>
      <w:tr w:rsidR="0077094F" w:rsidRPr="00E65D88" w:rsidTr="00055BE8">
        <w:trPr>
          <w:trHeight w:val="281"/>
        </w:trPr>
        <w:tc>
          <w:tcPr>
            <w:tcW w:w="4156"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Германия</w:t>
            </w:r>
          </w:p>
        </w:tc>
        <w:tc>
          <w:tcPr>
            <w:tcW w:w="54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1692"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54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1</w:t>
            </w: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1692"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right"/>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(3,7)</w:t>
            </w:r>
          </w:p>
        </w:tc>
      </w:tr>
      <w:tr w:rsidR="0077094F" w:rsidRPr="00E65D88" w:rsidTr="00055BE8">
        <w:trPr>
          <w:trHeight w:val="294"/>
        </w:trPr>
        <w:tc>
          <w:tcPr>
            <w:tcW w:w="4156"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Египет</w:t>
            </w:r>
          </w:p>
        </w:tc>
        <w:tc>
          <w:tcPr>
            <w:tcW w:w="54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1692"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54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1</w:t>
            </w: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1692"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right"/>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(3,7)</w:t>
            </w:r>
          </w:p>
        </w:tc>
      </w:tr>
      <w:tr w:rsidR="0077094F" w:rsidRPr="00E65D88" w:rsidTr="00055BE8">
        <w:trPr>
          <w:trHeight w:val="334"/>
        </w:trPr>
        <w:tc>
          <w:tcPr>
            <w:tcW w:w="4156"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Индонезия</w:t>
            </w:r>
          </w:p>
        </w:tc>
        <w:tc>
          <w:tcPr>
            <w:tcW w:w="54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1692"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54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1</w:t>
            </w: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1692"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right"/>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(3,7)</w:t>
            </w:r>
          </w:p>
        </w:tc>
      </w:tr>
      <w:tr w:rsidR="0077094F" w:rsidRPr="00E65D88" w:rsidTr="00055BE8">
        <w:trPr>
          <w:trHeight w:val="294"/>
        </w:trPr>
        <w:tc>
          <w:tcPr>
            <w:tcW w:w="4156"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Ирак</w:t>
            </w:r>
          </w:p>
        </w:tc>
        <w:tc>
          <w:tcPr>
            <w:tcW w:w="54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1692"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54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1</w:t>
            </w: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1692"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right"/>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(3,7)</w:t>
            </w:r>
          </w:p>
        </w:tc>
      </w:tr>
      <w:tr w:rsidR="0077094F" w:rsidRPr="00E65D88" w:rsidTr="00055BE8">
        <w:trPr>
          <w:trHeight w:val="294"/>
        </w:trPr>
        <w:tc>
          <w:tcPr>
            <w:tcW w:w="4156"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Ирландия</w:t>
            </w:r>
          </w:p>
        </w:tc>
        <w:tc>
          <w:tcPr>
            <w:tcW w:w="54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1692"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54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1</w:t>
            </w: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1692"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right"/>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(3,7)</w:t>
            </w:r>
          </w:p>
        </w:tc>
      </w:tr>
      <w:tr w:rsidR="0077094F" w:rsidRPr="00E65D88" w:rsidTr="00055BE8">
        <w:trPr>
          <w:trHeight w:val="294"/>
        </w:trPr>
        <w:tc>
          <w:tcPr>
            <w:tcW w:w="4156"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Испания</w:t>
            </w:r>
          </w:p>
        </w:tc>
        <w:tc>
          <w:tcPr>
            <w:tcW w:w="54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1692"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54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1</w:t>
            </w: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1692"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right"/>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(3,7)</w:t>
            </w:r>
          </w:p>
        </w:tc>
      </w:tr>
      <w:tr w:rsidR="0077094F" w:rsidRPr="00E65D88" w:rsidTr="00055BE8">
        <w:trPr>
          <w:trHeight w:val="267"/>
        </w:trPr>
        <w:tc>
          <w:tcPr>
            <w:tcW w:w="4156"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Италия</w:t>
            </w:r>
          </w:p>
        </w:tc>
        <w:tc>
          <w:tcPr>
            <w:tcW w:w="54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1692"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54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1</w:t>
            </w: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1692"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right"/>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(3,7)</w:t>
            </w:r>
          </w:p>
        </w:tc>
      </w:tr>
      <w:tr w:rsidR="0077094F" w:rsidRPr="00E65D88" w:rsidTr="00055BE8">
        <w:trPr>
          <w:trHeight w:val="307"/>
        </w:trPr>
        <w:tc>
          <w:tcPr>
            <w:tcW w:w="4156"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Мексика</w:t>
            </w:r>
          </w:p>
        </w:tc>
        <w:tc>
          <w:tcPr>
            <w:tcW w:w="54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1692"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54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1</w:t>
            </w: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1692"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right"/>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(3,7)</w:t>
            </w:r>
          </w:p>
        </w:tc>
      </w:tr>
      <w:tr w:rsidR="0077094F" w:rsidRPr="00E65D88" w:rsidTr="00055BE8">
        <w:trPr>
          <w:trHeight w:val="334"/>
        </w:trPr>
        <w:tc>
          <w:tcPr>
            <w:tcW w:w="4156"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Пакистан</w:t>
            </w:r>
          </w:p>
        </w:tc>
        <w:tc>
          <w:tcPr>
            <w:tcW w:w="54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1692"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54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1</w:t>
            </w: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1692"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right"/>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(3,7)</w:t>
            </w:r>
          </w:p>
        </w:tc>
      </w:tr>
      <w:tr w:rsidR="0077094F" w:rsidRPr="00E65D88" w:rsidTr="00055BE8">
        <w:trPr>
          <w:trHeight w:val="334"/>
        </w:trPr>
        <w:tc>
          <w:tcPr>
            <w:tcW w:w="4156"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Республика Корея</w:t>
            </w:r>
          </w:p>
        </w:tc>
        <w:tc>
          <w:tcPr>
            <w:tcW w:w="54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1692"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54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1</w:t>
            </w: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1692"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right"/>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(3,7)</w:t>
            </w:r>
          </w:p>
        </w:tc>
      </w:tr>
      <w:tr w:rsidR="0077094F" w:rsidRPr="00E65D88" w:rsidTr="00055BE8">
        <w:trPr>
          <w:trHeight w:val="334"/>
        </w:trPr>
        <w:tc>
          <w:tcPr>
            <w:tcW w:w="4156"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Россия</w:t>
            </w:r>
          </w:p>
        </w:tc>
        <w:tc>
          <w:tcPr>
            <w:tcW w:w="54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1692"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54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1</w:t>
            </w: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1692"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right"/>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(3,7)</w:t>
            </w:r>
          </w:p>
        </w:tc>
      </w:tr>
      <w:tr w:rsidR="0077094F" w:rsidRPr="00E65D88" w:rsidTr="00055BE8">
        <w:trPr>
          <w:trHeight w:val="334"/>
        </w:trPr>
        <w:tc>
          <w:tcPr>
            <w:tcW w:w="4156"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США</w:t>
            </w:r>
          </w:p>
        </w:tc>
        <w:tc>
          <w:tcPr>
            <w:tcW w:w="54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1692"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54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1</w:t>
            </w: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1692"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right"/>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(3,7)</w:t>
            </w:r>
          </w:p>
        </w:tc>
      </w:tr>
      <w:tr w:rsidR="0077094F" w:rsidRPr="00E65D88" w:rsidTr="00055BE8">
        <w:trPr>
          <w:trHeight w:val="294"/>
        </w:trPr>
        <w:tc>
          <w:tcPr>
            <w:tcW w:w="4156"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Турция</w:t>
            </w:r>
          </w:p>
        </w:tc>
        <w:tc>
          <w:tcPr>
            <w:tcW w:w="54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1692"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54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1</w:t>
            </w: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1692"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right"/>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(3,7)</w:t>
            </w:r>
          </w:p>
        </w:tc>
      </w:tr>
      <w:tr w:rsidR="0077094F" w:rsidRPr="00E65D88" w:rsidTr="00055BE8">
        <w:trPr>
          <w:trHeight w:val="281"/>
        </w:trPr>
        <w:tc>
          <w:tcPr>
            <w:tcW w:w="4156"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Уганда</w:t>
            </w:r>
          </w:p>
        </w:tc>
        <w:tc>
          <w:tcPr>
            <w:tcW w:w="54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1692"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54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1</w:t>
            </w: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1692"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right"/>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(3,7)</w:t>
            </w:r>
          </w:p>
        </w:tc>
      </w:tr>
      <w:tr w:rsidR="0077094F" w:rsidRPr="00E65D88" w:rsidTr="00055BE8">
        <w:trPr>
          <w:trHeight w:val="267"/>
        </w:trPr>
        <w:tc>
          <w:tcPr>
            <w:tcW w:w="4156"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Филиппины</w:t>
            </w:r>
          </w:p>
        </w:tc>
        <w:tc>
          <w:tcPr>
            <w:tcW w:w="54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1692"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54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1</w:t>
            </w: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1692"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right"/>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(3,7)</w:t>
            </w:r>
          </w:p>
        </w:tc>
      </w:tr>
      <w:tr w:rsidR="0077094F" w:rsidRPr="00E65D88" w:rsidTr="00055BE8">
        <w:trPr>
          <w:trHeight w:val="281"/>
        </w:trPr>
        <w:tc>
          <w:tcPr>
            <w:tcW w:w="4156"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Франция</w:t>
            </w:r>
          </w:p>
        </w:tc>
        <w:tc>
          <w:tcPr>
            <w:tcW w:w="54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1692"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54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1</w:t>
            </w: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1692"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right"/>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(3,7)</w:t>
            </w:r>
          </w:p>
        </w:tc>
      </w:tr>
      <w:tr w:rsidR="0077094F" w:rsidRPr="00E65D88" w:rsidTr="00055BE8">
        <w:trPr>
          <w:trHeight w:val="254"/>
        </w:trPr>
        <w:tc>
          <w:tcPr>
            <w:tcW w:w="4156"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Южная Африка</w:t>
            </w:r>
          </w:p>
        </w:tc>
        <w:tc>
          <w:tcPr>
            <w:tcW w:w="54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1692"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54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1</w:t>
            </w: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sz w:val="20"/>
                <w:szCs w:val="20"/>
                <w:lang w:eastAsia="ru-RU"/>
              </w:rPr>
            </w:pPr>
          </w:p>
        </w:tc>
        <w:tc>
          <w:tcPr>
            <w:tcW w:w="1692"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right"/>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(3,7)</w:t>
            </w:r>
          </w:p>
        </w:tc>
      </w:tr>
      <w:tr w:rsidR="0077094F" w:rsidRPr="00E65D88" w:rsidTr="00055BE8">
        <w:trPr>
          <w:trHeight w:val="254"/>
        </w:trPr>
        <w:tc>
          <w:tcPr>
            <w:tcW w:w="4156"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right"/>
              <w:rPr>
                <w:rFonts w:ascii="Times New Roman" w:eastAsia="Times New Roman" w:hAnsi="Times New Roman" w:cs="Times New Roman"/>
                <w:i/>
                <w:iCs/>
                <w:sz w:val="20"/>
                <w:szCs w:val="20"/>
                <w:lang w:eastAsia="ru-RU"/>
              </w:rPr>
            </w:pPr>
            <w:r w:rsidRPr="00E65D88">
              <w:rPr>
                <w:rFonts w:ascii="Times New Roman" w:eastAsia="Times New Roman" w:hAnsi="Times New Roman" w:cs="Times New Roman"/>
                <w:i/>
                <w:iCs/>
                <w:sz w:val="20"/>
                <w:szCs w:val="20"/>
                <w:lang w:eastAsia="ru-RU"/>
              </w:rPr>
              <w:t>Всего</w:t>
            </w:r>
          </w:p>
        </w:tc>
        <w:tc>
          <w:tcPr>
            <w:tcW w:w="54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i/>
                <w:iCs/>
                <w:sz w:val="20"/>
                <w:szCs w:val="20"/>
                <w:lang w:eastAsia="ru-RU"/>
              </w:rPr>
            </w:pPr>
            <w:r w:rsidRPr="00E65D88">
              <w:rPr>
                <w:rFonts w:ascii="Times New Roman" w:eastAsia="Times New Roman" w:hAnsi="Times New Roman" w:cs="Times New Roman"/>
                <w:i/>
                <w:iCs/>
                <w:sz w:val="20"/>
                <w:szCs w:val="20"/>
                <w:lang w:eastAsia="ru-RU"/>
              </w:rPr>
              <w:t>27</w:t>
            </w: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i/>
                <w:iCs/>
                <w:sz w:val="20"/>
                <w:szCs w:val="20"/>
                <w:lang w:eastAsia="ru-RU"/>
              </w:rPr>
            </w:pPr>
          </w:p>
        </w:tc>
        <w:tc>
          <w:tcPr>
            <w:tcW w:w="1692"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i/>
                <w:iCs/>
                <w:sz w:val="20"/>
                <w:szCs w:val="20"/>
                <w:lang w:eastAsia="ru-RU"/>
              </w:rPr>
            </w:pPr>
            <w:r w:rsidRPr="00E65D88">
              <w:rPr>
                <w:rFonts w:ascii="Times New Roman" w:eastAsia="Times New Roman" w:hAnsi="Times New Roman" w:cs="Times New Roman"/>
                <w:i/>
                <w:iCs/>
                <w:sz w:val="20"/>
                <w:szCs w:val="20"/>
                <w:lang w:eastAsia="ru-RU"/>
              </w:rPr>
              <w:t>(100,00)</w:t>
            </w: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i/>
                <w:iCs/>
                <w:sz w:val="20"/>
                <w:szCs w:val="20"/>
                <w:lang w:eastAsia="ru-RU"/>
              </w:rPr>
            </w:pPr>
          </w:p>
        </w:tc>
        <w:tc>
          <w:tcPr>
            <w:tcW w:w="54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i/>
                <w:iCs/>
                <w:sz w:val="20"/>
                <w:szCs w:val="20"/>
                <w:lang w:eastAsia="ru-RU"/>
              </w:rPr>
            </w:pPr>
            <w:r w:rsidRPr="00E65D88">
              <w:rPr>
                <w:rFonts w:ascii="Times New Roman" w:eastAsia="Times New Roman" w:hAnsi="Times New Roman" w:cs="Times New Roman"/>
                <w:i/>
                <w:iCs/>
                <w:sz w:val="20"/>
                <w:szCs w:val="20"/>
                <w:lang w:eastAsia="ru-RU"/>
              </w:rPr>
              <w:t>27</w:t>
            </w: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i/>
                <w:iCs/>
                <w:sz w:val="20"/>
                <w:szCs w:val="20"/>
                <w:lang w:eastAsia="ru-RU"/>
              </w:rPr>
            </w:pPr>
          </w:p>
        </w:tc>
        <w:tc>
          <w:tcPr>
            <w:tcW w:w="1692"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i/>
                <w:iCs/>
                <w:sz w:val="20"/>
                <w:szCs w:val="20"/>
                <w:lang w:eastAsia="ru-RU"/>
              </w:rPr>
            </w:pPr>
            <w:r w:rsidRPr="00E65D88">
              <w:rPr>
                <w:rFonts w:ascii="Times New Roman" w:eastAsia="Times New Roman" w:hAnsi="Times New Roman" w:cs="Times New Roman"/>
                <w:i/>
                <w:iCs/>
                <w:sz w:val="20"/>
                <w:szCs w:val="20"/>
                <w:lang w:eastAsia="ru-RU"/>
              </w:rPr>
              <w:t>(100,00)</w:t>
            </w:r>
          </w:p>
        </w:tc>
      </w:tr>
      <w:tr w:rsidR="0077094F" w:rsidRPr="00E65D88" w:rsidTr="00055BE8">
        <w:trPr>
          <w:trHeight w:val="347"/>
        </w:trPr>
        <w:tc>
          <w:tcPr>
            <w:tcW w:w="9471" w:type="dxa"/>
            <w:gridSpan w:val="8"/>
            <w:tcBorders>
              <w:top w:val="single" w:sz="4" w:space="0" w:color="auto"/>
              <w:left w:val="nil"/>
              <w:bottom w:val="double" w:sz="6" w:space="0" w:color="auto"/>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Таблица 1.2. Год завершения сделки</w:t>
            </w:r>
          </w:p>
        </w:tc>
      </w:tr>
      <w:tr w:rsidR="0077094F" w:rsidRPr="00E65D88" w:rsidTr="00055BE8">
        <w:trPr>
          <w:trHeight w:val="307"/>
        </w:trPr>
        <w:tc>
          <w:tcPr>
            <w:tcW w:w="4156"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right"/>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1999</w:t>
            </w:r>
          </w:p>
        </w:tc>
        <w:tc>
          <w:tcPr>
            <w:tcW w:w="54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1</w:t>
            </w:r>
          </w:p>
        </w:tc>
        <w:tc>
          <w:tcPr>
            <w:tcW w:w="279"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p>
        </w:tc>
        <w:tc>
          <w:tcPr>
            <w:tcW w:w="1692"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(3,7)</w:t>
            </w:r>
          </w:p>
        </w:tc>
        <w:tc>
          <w:tcPr>
            <w:tcW w:w="279"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p>
        </w:tc>
        <w:tc>
          <w:tcPr>
            <w:tcW w:w="54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1</w:t>
            </w:r>
          </w:p>
        </w:tc>
        <w:tc>
          <w:tcPr>
            <w:tcW w:w="279"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p>
        </w:tc>
        <w:tc>
          <w:tcPr>
            <w:tcW w:w="1692"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(3,7)</w:t>
            </w:r>
          </w:p>
        </w:tc>
      </w:tr>
      <w:tr w:rsidR="0077094F" w:rsidRPr="00E65D88" w:rsidTr="00055BE8">
        <w:trPr>
          <w:trHeight w:val="254"/>
        </w:trPr>
        <w:tc>
          <w:tcPr>
            <w:tcW w:w="4156"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right"/>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2000</w:t>
            </w:r>
          </w:p>
        </w:tc>
        <w:tc>
          <w:tcPr>
            <w:tcW w:w="54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3</w:t>
            </w:r>
          </w:p>
        </w:tc>
        <w:tc>
          <w:tcPr>
            <w:tcW w:w="279"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p>
        </w:tc>
        <w:tc>
          <w:tcPr>
            <w:tcW w:w="1692"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(11,1)</w:t>
            </w:r>
          </w:p>
        </w:tc>
        <w:tc>
          <w:tcPr>
            <w:tcW w:w="279"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p>
        </w:tc>
        <w:tc>
          <w:tcPr>
            <w:tcW w:w="54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3</w:t>
            </w:r>
          </w:p>
        </w:tc>
        <w:tc>
          <w:tcPr>
            <w:tcW w:w="279"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p>
        </w:tc>
        <w:tc>
          <w:tcPr>
            <w:tcW w:w="1692"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(11,1)</w:t>
            </w:r>
          </w:p>
        </w:tc>
      </w:tr>
      <w:tr w:rsidR="0077094F" w:rsidRPr="00E65D88" w:rsidTr="00055BE8">
        <w:trPr>
          <w:trHeight w:val="267"/>
        </w:trPr>
        <w:tc>
          <w:tcPr>
            <w:tcW w:w="4156"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right"/>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2001</w:t>
            </w:r>
          </w:p>
        </w:tc>
        <w:tc>
          <w:tcPr>
            <w:tcW w:w="54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1</w:t>
            </w:r>
          </w:p>
        </w:tc>
        <w:tc>
          <w:tcPr>
            <w:tcW w:w="279"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p>
        </w:tc>
        <w:tc>
          <w:tcPr>
            <w:tcW w:w="1692"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(3,7)</w:t>
            </w:r>
          </w:p>
        </w:tc>
        <w:tc>
          <w:tcPr>
            <w:tcW w:w="279"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p>
        </w:tc>
        <w:tc>
          <w:tcPr>
            <w:tcW w:w="54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1</w:t>
            </w:r>
          </w:p>
        </w:tc>
        <w:tc>
          <w:tcPr>
            <w:tcW w:w="279"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p>
        </w:tc>
        <w:tc>
          <w:tcPr>
            <w:tcW w:w="1692"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(3,7)</w:t>
            </w:r>
          </w:p>
        </w:tc>
      </w:tr>
      <w:tr w:rsidR="0077094F" w:rsidRPr="00E65D88" w:rsidTr="00055BE8">
        <w:trPr>
          <w:trHeight w:val="240"/>
        </w:trPr>
        <w:tc>
          <w:tcPr>
            <w:tcW w:w="4156"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right"/>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2002</w:t>
            </w:r>
          </w:p>
        </w:tc>
        <w:tc>
          <w:tcPr>
            <w:tcW w:w="54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2</w:t>
            </w:r>
          </w:p>
        </w:tc>
        <w:tc>
          <w:tcPr>
            <w:tcW w:w="279"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p>
        </w:tc>
        <w:tc>
          <w:tcPr>
            <w:tcW w:w="1692"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(7,4)</w:t>
            </w:r>
          </w:p>
        </w:tc>
        <w:tc>
          <w:tcPr>
            <w:tcW w:w="279"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p>
        </w:tc>
        <w:tc>
          <w:tcPr>
            <w:tcW w:w="54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2</w:t>
            </w:r>
          </w:p>
        </w:tc>
        <w:tc>
          <w:tcPr>
            <w:tcW w:w="279"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p>
        </w:tc>
        <w:tc>
          <w:tcPr>
            <w:tcW w:w="1692"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(7,4)</w:t>
            </w:r>
          </w:p>
        </w:tc>
      </w:tr>
      <w:tr w:rsidR="0077094F" w:rsidRPr="00E65D88" w:rsidTr="00055BE8">
        <w:trPr>
          <w:trHeight w:val="281"/>
        </w:trPr>
        <w:tc>
          <w:tcPr>
            <w:tcW w:w="4156"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right"/>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2003</w:t>
            </w:r>
          </w:p>
        </w:tc>
        <w:tc>
          <w:tcPr>
            <w:tcW w:w="54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2</w:t>
            </w:r>
          </w:p>
        </w:tc>
        <w:tc>
          <w:tcPr>
            <w:tcW w:w="279"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p>
        </w:tc>
        <w:tc>
          <w:tcPr>
            <w:tcW w:w="1692"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(7,4)</w:t>
            </w:r>
          </w:p>
        </w:tc>
        <w:tc>
          <w:tcPr>
            <w:tcW w:w="279"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p>
        </w:tc>
        <w:tc>
          <w:tcPr>
            <w:tcW w:w="54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2</w:t>
            </w:r>
          </w:p>
        </w:tc>
        <w:tc>
          <w:tcPr>
            <w:tcW w:w="279"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p>
        </w:tc>
        <w:tc>
          <w:tcPr>
            <w:tcW w:w="1692"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(7,4)</w:t>
            </w:r>
          </w:p>
        </w:tc>
      </w:tr>
      <w:tr w:rsidR="0077094F" w:rsidRPr="00E65D88" w:rsidTr="00055BE8">
        <w:trPr>
          <w:trHeight w:val="267"/>
        </w:trPr>
        <w:tc>
          <w:tcPr>
            <w:tcW w:w="4156"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right"/>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2004</w:t>
            </w:r>
          </w:p>
        </w:tc>
        <w:tc>
          <w:tcPr>
            <w:tcW w:w="54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4</w:t>
            </w:r>
          </w:p>
        </w:tc>
        <w:tc>
          <w:tcPr>
            <w:tcW w:w="279"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p>
        </w:tc>
        <w:tc>
          <w:tcPr>
            <w:tcW w:w="1692"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(14,8)</w:t>
            </w:r>
          </w:p>
        </w:tc>
        <w:tc>
          <w:tcPr>
            <w:tcW w:w="279"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p>
        </w:tc>
        <w:tc>
          <w:tcPr>
            <w:tcW w:w="54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4</w:t>
            </w:r>
          </w:p>
        </w:tc>
        <w:tc>
          <w:tcPr>
            <w:tcW w:w="279"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p>
        </w:tc>
        <w:tc>
          <w:tcPr>
            <w:tcW w:w="1692"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(14,8)</w:t>
            </w:r>
          </w:p>
        </w:tc>
      </w:tr>
      <w:tr w:rsidR="0077094F" w:rsidRPr="00E65D88" w:rsidTr="00055BE8">
        <w:trPr>
          <w:trHeight w:val="281"/>
        </w:trPr>
        <w:tc>
          <w:tcPr>
            <w:tcW w:w="4156"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right"/>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2005</w:t>
            </w:r>
          </w:p>
        </w:tc>
        <w:tc>
          <w:tcPr>
            <w:tcW w:w="54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4</w:t>
            </w:r>
          </w:p>
        </w:tc>
        <w:tc>
          <w:tcPr>
            <w:tcW w:w="279"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p>
        </w:tc>
        <w:tc>
          <w:tcPr>
            <w:tcW w:w="1692"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(14,8)</w:t>
            </w:r>
          </w:p>
        </w:tc>
        <w:tc>
          <w:tcPr>
            <w:tcW w:w="279"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p>
        </w:tc>
        <w:tc>
          <w:tcPr>
            <w:tcW w:w="547"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4</w:t>
            </w:r>
          </w:p>
        </w:tc>
        <w:tc>
          <w:tcPr>
            <w:tcW w:w="279"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p>
        </w:tc>
        <w:tc>
          <w:tcPr>
            <w:tcW w:w="1692"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(14,8)</w:t>
            </w:r>
          </w:p>
        </w:tc>
      </w:tr>
      <w:tr w:rsidR="0077094F" w:rsidRPr="00E65D88" w:rsidTr="00055BE8">
        <w:trPr>
          <w:trHeight w:val="267"/>
        </w:trPr>
        <w:tc>
          <w:tcPr>
            <w:tcW w:w="4156"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2006</w:t>
            </w:r>
          </w:p>
        </w:tc>
        <w:tc>
          <w:tcPr>
            <w:tcW w:w="547"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2</w:t>
            </w: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0"/>
                <w:szCs w:val="20"/>
                <w:lang w:eastAsia="ru-RU"/>
              </w:rPr>
            </w:pPr>
          </w:p>
        </w:tc>
        <w:tc>
          <w:tcPr>
            <w:tcW w:w="1692"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(7,4)</w:t>
            </w: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0"/>
                <w:szCs w:val="20"/>
                <w:lang w:eastAsia="ru-RU"/>
              </w:rPr>
            </w:pPr>
          </w:p>
        </w:tc>
        <w:tc>
          <w:tcPr>
            <w:tcW w:w="547"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2</w:t>
            </w: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0"/>
                <w:szCs w:val="20"/>
                <w:lang w:eastAsia="ru-RU"/>
              </w:rPr>
            </w:pPr>
          </w:p>
        </w:tc>
        <w:tc>
          <w:tcPr>
            <w:tcW w:w="1692"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(7,4)</w:t>
            </w:r>
          </w:p>
        </w:tc>
      </w:tr>
      <w:tr w:rsidR="0077094F" w:rsidRPr="00E65D88" w:rsidTr="00055BE8">
        <w:trPr>
          <w:trHeight w:val="254"/>
        </w:trPr>
        <w:tc>
          <w:tcPr>
            <w:tcW w:w="4156"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2007</w:t>
            </w:r>
          </w:p>
        </w:tc>
        <w:tc>
          <w:tcPr>
            <w:tcW w:w="547"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2</w:t>
            </w: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0"/>
                <w:szCs w:val="20"/>
                <w:lang w:eastAsia="ru-RU"/>
              </w:rPr>
            </w:pPr>
          </w:p>
        </w:tc>
        <w:tc>
          <w:tcPr>
            <w:tcW w:w="1692"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(7,4)</w:t>
            </w: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0"/>
                <w:szCs w:val="20"/>
                <w:lang w:eastAsia="ru-RU"/>
              </w:rPr>
            </w:pPr>
          </w:p>
        </w:tc>
        <w:tc>
          <w:tcPr>
            <w:tcW w:w="547"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2</w:t>
            </w: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0"/>
                <w:szCs w:val="20"/>
                <w:lang w:eastAsia="ru-RU"/>
              </w:rPr>
            </w:pPr>
          </w:p>
        </w:tc>
        <w:tc>
          <w:tcPr>
            <w:tcW w:w="1692"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(7,4)</w:t>
            </w:r>
          </w:p>
        </w:tc>
      </w:tr>
      <w:tr w:rsidR="0077094F" w:rsidRPr="00E65D88" w:rsidTr="00055BE8">
        <w:trPr>
          <w:trHeight w:val="254"/>
        </w:trPr>
        <w:tc>
          <w:tcPr>
            <w:tcW w:w="4156"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2008</w:t>
            </w:r>
          </w:p>
        </w:tc>
        <w:tc>
          <w:tcPr>
            <w:tcW w:w="547"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2</w:t>
            </w: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0"/>
                <w:szCs w:val="20"/>
                <w:lang w:eastAsia="ru-RU"/>
              </w:rPr>
            </w:pPr>
          </w:p>
        </w:tc>
        <w:tc>
          <w:tcPr>
            <w:tcW w:w="1692"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(7,4)</w:t>
            </w: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0"/>
                <w:szCs w:val="20"/>
                <w:lang w:eastAsia="ru-RU"/>
              </w:rPr>
            </w:pPr>
          </w:p>
        </w:tc>
        <w:tc>
          <w:tcPr>
            <w:tcW w:w="547"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2</w:t>
            </w: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0"/>
                <w:szCs w:val="20"/>
                <w:lang w:eastAsia="ru-RU"/>
              </w:rPr>
            </w:pPr>
          </w:p>
        </w:tc>
        <w:tc>
          <w:tcPr>
            <w:tcW w:w="1692"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(7,4)</w:t>
            </w:r>
          </w:p>
        </w:tc>
      </w:tr>
      <w:tr w:rsidR="0077094F" w:rsidRPr="00E65D88" w:rsidTr="00055BE8">
        <w:trPr>
          <w:trHeight w:val="240"/>
        </w:trPr>
        <w:tc>
          <w:tcPr>
            <w:tcW w:w="4156"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2009</w:t>
            </w:r>
          </w:p>
        </w:tc>
        <w:tc>
          <w:tcPr>
            <w:tcW w:w="547"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3</w:t>
            </w: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0"/>
                <w:szCs w:val="20"/>
                <w:lang w:eastAsia="ru-RU"/>
              </w:rPr>
            </w:pPr>
          </w:p>
        </w:tc>
        <w:tc>
          <w:tcPr>
            <w:tcW w:w="1692"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(11,1)</w:t>
            </w: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0"/>
                <w:szCs w:val="20"/>
                <w:lang w:eastAsia="ru-RU"/>
              </w:rPr>
            </w:pPr>
          </w:p>
        </w:tc>
        <w:tc>
          <w:tcPr>
            <w:tcW w:w="547"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3</w:t>
            </w: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0"/>
                <w:szCs w:val="20"/>
                <w:lang w:eastAsia="ru-RU"/>
              </w:rPr>
            </w:pPr>
          </w:p>
        </w:tc>
        <w:tc>
          <w:tcPr>
            <w:tcW w:w="1692"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(11,1)</w:t>
            </w:r>
          </w:p>
        </w:tc>
      </w:tr>
      <w:tr w:rsidR="0077094F" w:rsidRPr="00E65D88" w:rsidTr="00055BE8">
        <w:trPr>
          <w:trHeight w:val="254"/>
        </w:trPr>
        <w:tc>
          <w:tcPr>
            <w:tcW w:w="4156"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2010</w:t>
            </w:r>
          </w:p>
        </w:tc>
        <w:tc>
          <w:tcPr>
            <w:tcW w:w="547"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1</w:t>
            </w: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0"/>
                <w:szCs w:val="20"/>
                <w:lang w:eastAsia="ru-RU"/>
              </w:rPr>
            </w:pPr>
          </w:p>
        </w:tc>
        <w:tc>
          <w:tcPr>
            <w:tcW w:w="1692"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(3,7)</w:t>
            </w: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0"/>
                <w:szCs w:val="20"/>
                <w:lang w:eastAsia="ru-RU"/>
              </w:rPr>
            </w:pPr>
          </w:p>
        </w:tc>
        <w:tc>
          <w:tcPr>
            <w:tcW w:w="547"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center"/>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1</w:t>
            </w: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0"/>
                <w:szCs w:val="20"/>
                <w:lang w:eastAsia="ru-RU"/>
              </w:rPr>
            </w:pPr>
          </w:p>
        </w:tc>
        <w:tc>
          <w:tcPr>
            <w:tcW w:w="1692"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(3,7)</w:t>
            </w:r>
          </w:p>
        </w:tc>
      </w:tr>
      <w:tr w:rsidR="0077094F" w:rsidRPr="00E65D88" w:rsidTr="00055BE8">
        <w:trPr>
          <w:trHeight w:val="294"/>
        </w:trPr>
        <w:tc>
          <w:tcPr>
            <w:tcW w:w="4156" w:type="dxa"/>
            <w:tcBorders>
              <w:top w:val="nil"/>
              <w:left w:val="nil"/>
              <w:bottom w:val="single" w:sz="4" w:space="0" w:color="auto"/>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i/>
                <w:iCs/>
                <w:sz w:val="20"/>
                <w:szCs w:val="20"/>
                <w:lang w:eastAsia="ru-RU"/>
              </w:rPr>
            </w:pPr>
            <w:r w:rsidRPr="00E65D88">
              <w:rPr>
                <w:rFonts w:ascii="Times New Roman" w:eastAsia="Times New Roman" w:hAnsi="Times New Roman" w:cs="Times New Roman"/>
                <w:i/>
                <w:iCs/>
                <w:sz w:val="20"/>
                <w:szCs w:val="20"/>
                <w:lang w:eastAsia="ru-RU"/>
              </w:rPr>
              <w:t>Всего</w:t>
            </w:r>
          </w:p>
        </w:tc>
        <w:tc>
          <w:tcPr>
            <w:tcW w:w="547" w:type="dxa"/>
            <w:tcBorders>
              <w:top w:val="nil"/>
              <w:left w:val="nil"/>
              <w:bottom w:val="single" w:sz="4" w:space="0" w:color="auto"/>
              <w:right w:val="nil"/>
            </w:tcBorders>
            <w:shd w:val="clear" w:color="auto" w:fill="auto"/>
            <w:noWrap/>
            <w:vAlign w:val="bottom"/>
            <w:hideMark/>
          </w:tcPr>
          <w:p w:rsidR="0077094F" w:rsidRPr="00E65D88" w:rsidRDefault="0077094F" w:rsidP="00055BE8">
            <w:pPr>
              <w:spacing w:after="0" w:line="240" w:lineRule="auto"/>
              <w:jc w:val="center"/>
              <w:rPr>
                <w:rFonts w:ascii="Times New Roman" w:eastAsia="Times New Roman" w:hAnsi="Times New Roman" w:cs="Times New Roman"/>
                <w:i/>
                <w:iCs/>
                <w:sz w:val="20"/>
                <w:szCs w:val="20"/>
                <w:lang w:eastAsia="ru-RU"/>
              </w:rPr>
            </w:pPr>
            <w:r w:rsidRPr="00E65D88">
              <w:rPr>
                <w:rFonts w:ascii="Times New Roman" w:eastAsia="Times New Roman" w:hAnsi="Times New Roman" w:cs="Times New Roman"/>
                <w:i/>
                <w:iCs/>
                <w:sz w:val="20"/>
                <w:szCs w:val="20"/>
                <w:lang w:eastAsia="ru-RU"/>
              </w:rPr>
              <w:t>27</w:t>
            </w:r>
          </w:p>
        </w:tc>
        <w:tc>
          <w:tcPr>
            <w:tcW w:w="279" w:type="dxa"/>
            <w:tcBorders>
              <w:top w:val="nil"/>
              <w:left w:val="nil"/>
              <w:bottom w:val="single" w:sz="4"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 </w:t>
            </w:r>
          </w:p>
        </w:tc>
        <w:tc>
          <w:tcPr>
            <w:tcW w:w="1692" w:type="dxa"/>
            <w:tcBorders>
              <w:top w:val="nil"/>
              <w:left w:val="nil"/>
              <w:bottom w:val="single" w:sz="4" w:space="0" w:color="auto"/>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i/>
                <w:iCs/>
                <w:sz w:val="20"/>
                <w:szCs w:val="20"/>
                <w:lang w:eastAsia="ru-RU"/>
              </w:rPr>
            </w:pPr>
            <w:r w:rsidRPr="00E65D88">
              <w:rPr>
                <w:rFonts w:ascii="Times New Roman" w:eastAsia="Times New Roman" w:hAnsi="Times New Roman" w:cs="Times New Roman"/>
                <w:i/>
                <w:iCs/>
                <w:sz w:val="20"/>
                <w:szCs w:val="20"/>
                <w:lang w:eastAsia="ru-RU"/>
              </w:rPr>
              <w:t>(100,00)</w:t>
            </w:r>
          </w:p>
        </w:tc>
        <w:tc>
          <w:tcPr>
            <w:tcW w:w="279" w:type="dxa"/>
            <w:tcBorders>
              <w:top w:val="nil"/>
              <w:left w:val="nil"/>
              <w:bottom w:val="single" w:sz="4"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 </w:t>
            </w:r>
          </w:p>
        </w:tc>
        <w:tc>
          <w:tcPr>
            <w:tcW w:w="547" w:type="dxa"/>
            <w:tcBorders>
              <w:top w:val="nil"/>
              <w:left w:val="nil"/>
              <w:bottom w:val="single" w:sz="4" w:space="0" w:color="auto"/>
              <w:right w:val="nil"/>
            </w:tcBorders>
            <w:shd w:val="clear" w:color="auto" w:fill="auto"/>
            <w:noWrap/>
            <w:vAlign w:val="bottom"/>
            <w:hideMark/>
          </w:tcPr>
          <w:p w:rsidR="0077094F" w:rsidRPr="00E65D88" w:rsidRDefault="0077094F" w:rsidP="00055BE8">
            <w:pPr>
              <w:spacing w:after="0" w:line="240" w:lineRule="auto"/>
              <w:jc w:val="center"/>
              <w:rPr>
                <w:rFonts w:ascii="Times New Roman" w:eastAsia="Times New Roman" w:hAnsi="Times New Roman" w:cs="Times New Roman"/>
                <w:i/>
                <w:iCs/>
                <w:sz w:val="20"/>
                <w:szCs w:val="20"/>
                <w:lang w:eastAsia="ru-RU"/>
              </w:rPr>
            </w:pPr>
            <w:r w:rsidRPr="00E65D88">
              <w:rPr>
                <w:rFonts w:ascii="Times New Roman" w:eastAsia="Times New Roman" w:hAnsi="Times New Roman" w:cs="Times New Roman"/>
                <w:i/>
                <w:iCs/>
                <w:sz w:val="20"/>
                <w:szCs w:val="20"/>
                <w:lang w:eastAsia="ru-RU"/>
              </w:rPr>
              <w:t>27</w:t>
            </w:r>
          </w:p>
        </w:tc>
        <w:tc>
          <w:tcPr>
            <w:tcW w:w="279" w:type="dxa"/>
            <w:tcBorders>
              <w:top w:val="nil"/>
              <w:left w:val="nil"/>
              <w:bottom w:val="single" w:sz="4"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0"/>
                <w:szCs w:val="20"/>
                <w:lang w:eastAsia="ru-RU"/>
              </w:rPr>
            </w:pPr>
            <w:r w:rsidRPr="00E65D88">
              <w:rPr>
                <w:rFonts w:ascii="Times New Roman" w:eastAsia="Times New Roman" w:hAnsi="Times New Roman" w:cs="Times New Roman"/>
                <w:sz w:val="20"/>
                <w:szCs w:val="20"/>
                <w:lang w:eastAsia="ru-RU"/>
              </w:rPr>
              <w:t> </w:t>
            </w:r>
          </w:p>
        </w:tc>
        <w:tc>
          <w:tcPr>
            <w:tcW w:w="1692" w:type="dxa"/>
            <w:tcBorders>
              <w:top w:val="nil"/>
              <w:left w:val="nil"/>
              <w:bottom w:val="single" w:sz="4" w:space="0" w:color="auto"/>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i/>
                <w:iCs/>
                <w:sz w:val="20"/>
                <w:szCs w:val="20"/>
                <w:lang w:eastAsia="ru-RU"/>
              </w:rPr>
            </w:pPr>
            <w:r w:rsidRPr="00E65D88">
              <w:rPr>
                <w:rFonts w:ascii="Times New Roman" w:eastAsia="Times New Roman" w:hAnsi="Times New Roman" w:cs="Times New Roman"/>
                <w:i/>
                <w:iCs/>
                <w:sz w:val="20"/>
                <w:szCs w:val="20"/>
                <w:lang w:eastAsia="ru-RU"/>
              </w:rPr>
              <w:t>(100,00)</w:t>
            </w:r>
          </w:p>
        </w:tc>
      </w:tr>
      <w:tr w:rsidR="0077094F" w:rsidRPr="00F40D38" w:rsidTr="00055BE8">
        <w:trPr>
          <w:trHeight w:val="334"/>
        </w:trPr>
        <w:tc>
          <w:tcPr>
            <w:tcW w:w="6674" w:type="dxa"/>
            <w:gridSpan w:val="4"/>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0"/>
                <w:szCs w:val="20"/>
                <w:lang w:val="en-US" w:eastAsia="ru-RU"/>
              </w:rPr>
            </w:pPr>
            <w:r w:rsidRPr="00E65D88">
              <w:rPr>
                <w:rFonts w:ascii="Times New Roman" w:eastAsia="Times New Roman" w:hAnsi="Times New Roman" w:cs="Times New Roman"/>
                <w:sz w:val="20"/>
                <w:szCs w:val="20"/>
                <w:lang w:eastAsia="ru-RU"/>
              </w:rPr>
              <w:t>Источник</w:t>
            </w:r>
            <w:r w:rsidRPr="00E65D88">
              <w:rPr>
                <w:rFonts w:ascii="Times New Roman" w:eastAsia="Times New Roman" w:hAnsi="Times New Roman" w:cs="Times New Roman"/>
                <w:sz w:val="20"/>
                <w:szCs w:val="20"/>
                <w:lang w:val="en-US" w:eastAsia="ru-RU"/>
              </w:rPr>
              <w:t>: Bloomberg, Bureau Van Dijk: Zephyr, Amadeus.</w:t>
            </w: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0"/>
                <w:szCs w:val="20"/>
                <w:lang w:val="en-US" w:eastAsia="ru-RU"/>
              </w:rPr>
            </w:pPr>
          </w:p>
        </w:tc>
        <w:tc>
          <w:tcPr>
            <w:tcW w:w="547"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0"/>
                <w:szCs w:val="20"/>
                <w:lang w:val="en-US" w:eastAsia="ru-RU"/>
              </w:rPr>
            </w:pPr>
          </w:p>
        </w:tc>
        <w:tc>
          <w:tcPr>
            <w:tcW w:w="279"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0"/>
                <w:szCs w:val="20"/>
                <w:lang w:val="en-US" w:eastAsia="ru-RU"/>
              </w:rPr>
            </w:pPr>
          </w:p>
        </w:tc>
        <w:tc>
          <w:tcPr>
            <w:tcW w:w="1692"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0"/>
                <w:szCs w:val="20"/>
                <w:lang w:val="en-US" w:eastAsia="ru-RU"/>
              </w:rPr>
            </w:pPr>
          </w:p>
        </w:tc>
      </w:tr>
      <w:tr w:rsidR="0077094F" w:rsidRPr="00F40D38" w:rsidTr="00055BE8">
        <w:trPr>
          <w:trHeight w:val="334"/>
        </w:trPr>
        <w:tc>
          <w:tcPr>
            <w:tcW w:w="4156" w:type="dxa"/>
            <w:tcBorders>
              <w:top w:val="nil"/>
              <w:left w:val="nil"/>
              <w:bottom w:val="nil"/>
              <w:right w:val="nil"/>
            </w:tcBorders>
            <w:shd w:val="clear" w:color="auto" w:fill="auto"/>
            <w:noWrap/>
            <w:vAlign w:val="bottom"/>
          </w:tcPr>
          <w:p w:rsidR="0077094F" w:rsidRPr="00E65D88" w:rsidRDefault="0077094F" w:rsidP="00055BE8">
            <w:pPr>
              <w:spacing w:after="0" w:line="240" w:lineRule="auto"/>
              <w:rPr>
                <w:rFonts w:ascii="Times New Roman" w:eastAsia="Times New Roman" w:hAnsi="Times New Roman" w:cs="Times New Roman"/>
                <w:sz w:val="28"/>
                <w:szCs w:val="28"/>
                <w:lang w:val="en-US" w:eastAsia="ru-RU"/>
              </w:rPr>
            </w:pPr>
          </w:p>
        </w:tc>
        <w:tc>
          <w:tcPr>
            <w:tcW w:w="547" w:type="dxa"/>
            <w:tcBorders>
              <w:top w:val="nil"/>
              <w:left w:val="nil"/>
              <w:bottom w:val="nil"/>
              <w:right w:val="nil"/>
            </w:tcBorders>
            <w:shd w:val="clear" w:color="auto" w:fill="auto"/>
            <w:noWrap/>
            <w:vAlign w:val="bottom"/>
          </w:tcPr>
          <w:p w:rsidR="0077094F" w:rsidRPr="00E65D88" w:rsidRDefault="0077094F" w:rsidP="00055BE8">
            <w:pPr>
              <w:spacing w:after="0" w:line="240" w:lineRule="auto"/>
              <w:rPr>
                <w:rFonts w:ascii="Times New Roman" w:eastAsia="Times New Roman" w:hAnsi="Times New Roman" w:cs="Times New Roman"/>
                <w:sz w:val="28"/>
                <w:szCs w:val="28"/>
                <w:lang w:val="en-US" w:eastAsia="ru-RU"/>
              </w:rPr>
            </w:pPr>
          </w:p>
        </w:tc>
        <w:tc>
          <w:tcPr>
            <w:tcW w:w="279" w:type="dxa"/>
            <w:tcBorders>
              <w:top w:val="nil"/>
              <w:left w:val="nil"/>
              <w:bottom w:val="nil"/>
              <w:right w:val="nil"/>
            </w:tcBorders>
            <w:shd w:val="clear" w:color="auto" w:fill="auto"/>
            <w:noWrap/>
            <w:vAlign w:val="bottom"/>
          </w:tcPr>
          <w:p w:rsidR="0077094F" w:rsidRPr="00E65D88" w:rsidRDefault="0077094F" w:rsidP="00055BE8">
            <w:pPr>
              <w:spacing w:after="0" w:line="240" w:lineRule="auto"/>
              <w:rPr>
                <w:rFonts w:ascii="Times New Roman" w:eastAsia="Times New Roman" w:hAnsi="Times New Roman" w:cs="Times New Roman"/>
                <w:sz w:val="28"/>
                <w:szCs w:val="28"/>
                <w:lang w:val="en-US" w:eastAsia="ru-RU"/>
              </w:rPr>
            </w:pPr>
          </w:p>
        </w:tc>
        <w:tc>
          <w:tcPr>
            <w:tcW w:w="1692" w:type="dxa"/>
            <w:tcBorders>
              <w:top w:val="nil"/>
              <w:left w:val="nil"/>
              <w:bottom w:val="nil"/>
              <w:right w:val="nil"/>
            </w:tcBorders>
            <w:shd w:val="clear" w:color="auto" w:fill="auto"/>
            <w:noWrap/>
            <w:vAlign w:val="bottom"/>
          </w:tcPr>
          <w:p w:rsidR="0077094F" w:rsidRPr="00E65D88" w:rsidRDefault="0077094F" w:rsidP="00055BE8">
            <w:pPr>
              <w:spacing w:after="0" w:line="240" w:lineRule="auto"/>
              <w:rPr>
                <w:rFonts w:ascii="Times New Roman" w:eastAsia="Times New Roman" w:hAnsi="Times New Roman" w:cs="Times New Roman"/>
                <w:sz w:val="28"/>
                <w:szCs w:val="28"/>
                <w:lang w:val="en-US" w:eastAsia="ru-RU"/>
              </w:rPr>
            </w:pPr>
          </w:p>
        </w:tc>
        <w:tc>
          <w:tcPr>
            <w:tcW w:w="279" w:type="dxa"/>
            <w:tcBorders>
              <w:top w:val="nil"/>
              <w:left w:val="nil"/>
              <w:bottom w:val="nil"/>
              <w:right w:val="nil"/>
            </w:tcBorders>
            <w:shd w:val="clear" w:color="auto" w:fill="auto"/>
            <w:noWrap/>
            <w:vAlign w:val="bottom"/>
          </w:tcPr>
          <w:p w:rsidR="0077094F" w:rsidRPr="00E65D88" w:rsidRDefault="0077094F" w:rsidP="00055BE8">
            <w:pPr>
              <w:spacing w:after="0" w:line="240" w:lineRule="auto"/>
              <w:rPr>
                <w:rFonts w:ascii="Times New Roman" w:eastAsia="Times New Roman" w:hAnsi="Times New Roman" w:cs="Times New Roman"/>
                <w:sz w:val="28"/>
                <w:szCs w:val="28"/>
                <w:lang w:val="en-US" w:eastAsia="ru-RU"/>
              </w:rPr>
            </w:pPr>
          </w:p>
        </w:tc>
        <w:tc>
          <w:tcPr>
            <w:tcW w:w="547" w:type="dxa"/>
            <w:tcBorders>
              <w:top w:val="nil"/>
              <w:left w:val="nil"/>
              <w:bottom w:val="nil"/>
              <w:right w:val="nil"/>
            </w:tcBorders>
            <w:shd w:val="clear" w:color="auto" w:fill="auto"/>
            <w:noWrap/>
            <w:vAlign w:val="bottom"/>
          </w:tcPr>
          <w:p w:rsidR="0077094F" w:rsidRPr="00E65D88" w:rsidRDefault="0077094F" w:rsidP="00055BE8">
            <w:pPr>
              <w:spacing w:after="0" w:line="240" w:lineRule="auto"/>
              <w:rPr>
                <w:rFonts w:ascii="Times New Roman" w:eastAsia="Times New Roman" w:hAnsi="Times New Roman" w:cs="Times New Roman"/>
                <w:sz w:val="28"/>
                <w:szCs w:val="28"/>
                <w:lang w:val="en-US" w:eastAsia="ru-RU"/>
              </w:rPr>
            </w:pPr>
          </w:p>
        </w:tc>
        <w:tc>
          <w:tcPr>
            <w:tcW w:w="279" w:type="dxa"/>
            <w:tcBorders>
              <w:top w:val="nil"/>
              <w:left w:val="nil"/>
              <w:bottom w:val="nil"/>
              <w:right w:val="nil"/>
            </w:tcBorders>
            <w:shd w:val="clear" w:color="auto" w:fill="auto"/>
            <w:noWrap/>
            <w:vAlign w:val="bottom"/>
          </w:tcPr>
          <w:p w:rsidR="0077094F" w:rsidRPr="00E65D88" w:rsidRDefault="0077094F" w:rsidP="00055BE8">
            <w:pPr>
              <w:spacing w:after="0" w:line="240" w:lineRule="auto"/>
              <w:rPr>
                <w:rFonts w:ascii="Times New Roman" w:eastAsia="Times New Roman" w:hAnsi="Times New Roman" w:cs="Times New Roman"/>
                <w:sz w:val="28"/>
                <w:szCs w:val="28"/>
                <w:lang w:val="en-US" w:eastAsia="ru-RU"/>
              </w:rPr>
            </w:pPr>
          </w:p>
        </w:tc>
        <w:tc>
          <w:tcPr>
            <w:tcW w:w="1692" w:type="dxa"/>
            <w:tcBorders>
              <w:top w:val="nil"/>
              <w:left w:val="nil"/>
              <w:bottom w:val="nil"/>
              <w:right w:val="nil"/>
            </w:tcBorders>
            <w:shd w:val="clear" w:color="auto" w:fill="auto"/>
            <w:noWrap/>
            <w:vAlign w:val="bottom"/>
          </w:tcPr>
          <w:p w:rsidR="0077094F" w:rsidRPr="00E65D88" w:rsidRDefault="0077094F" w:rsidP="00055BE8">
            <w:pPr>
              <w:spacing w:after="0" w:line="240" w:lineRule="auto"/>
              <w:rPr>
                <w:rFonts w:ascii="Times New Roman" w:eastAsia="Times New Roman" w:hAnsi="Times New Roman" w:cs="Times New Roman"/>
                <w:sz w:val="28"/>
                <w:szCs w:val="28"/>
                <w:lang w:val="en-US" w:eastAsia="ru-RU"/>
              </w:rPr>
            </w:pPr>
          </w:p>
        </w:tc>
      </w:tr>
    </w:tbl>
    <w:p w:rsidR="0077094F" w:rsidRPr="00E65D88" w:rsidRDefault="0077094F" w:rsidP="0077094F">
      <w:pPr>
        <w:rPr>
          <w:rFonts w:ascii="Times New Roman" w:hAnsi="Times New Roman" w:cs="Times New Roman"/>
          <w:sz w:val="28"/>
          <w:szCs w:val="28"/>
          <w:lang w:val="en-US"/>
        </w:rPr>
      </w:pPr>
    </w:p>
    <w:p w:rsidR="0077094F" w:rsidRPr="00E65D88" w:rsidRDefault="0077094F" w:rsidP="0077094F">
      <w:pPr>
        <w:rPr>
          <w:rFonts w:ascii="Times New Roman" w:hAnsi="Times New Roman" w:cs="Times New Roman"/>
          <w:sz w:val="28"/>
          <w:szCs w:val="28"/>
          <w:lang w:val="en-US"/>
        </w:rPr>
      </w:pPr>
    </w:p>
    <w:p w:rsidR="0077094F" w:rsidRPr="00E65D88" w:rsidRDefault="0077094F" w:rsidP="0077094F">
      <w:pPr>
        <w:rPr>
          <w:rFonts w:ascii="Times New Roman" w:hAnsi="Times New Roman" w:cs="Times New Roman"/>
          <w:b/>
          <w:sz w:val="28"/>
          <w:szCs w:val="28"/>
        </w:rPr>
      </w:pPr>
      <w:r w:rsidRPr="00E65D88">
        <w:rPr>
          <w:rFonts w:ascii="Times New Roman" w:hAnsi="Times New Roman" w:cs="Times New Roman"/>
          <w:b/>
          <w:sz w:val="28"/>
          <w:szCs w:val="28"/>
        </w:rPr>
        <w:lastRenderedPageBreak/>
        <w:t xml:space="preserve">Таблица 12. Сравнительная таблица показателя </w:t>
      </w:r>
      <w:r w:rsidRPr="00E65D88">
        <w:rPr>
          <w:rFonts w:ascii="Times New Roman" w:hAnsi="Times New Roman" w:cs="Times New Roman"/>
          <w:b/>
          <w:sz w:val="28"/>
          <w:szCs w:val="28"/>
          <w:lang w:val="en-US"/>
        </w:rPr>
        <w:t>Z</w:t>
      </w:r>
      <w:r w:rsidRPr="00E65D88">
        <w:rPr>
          <w:rFonts w:ascii="Times New Roman" w:hAnsi="Times New Roman" w:cs="Times New Roman"/>
          <w:b/>
          <w:sz w:val="28"/>
          <w:szCs w:val="28"/>
        </w:rPr>
        <w:t>-</w:t>
      </w:r>
      <w:r w:rsidRPr="00E65D88">
        <w:rPr>
          <w:rFonts w:ascii="Times New Roman" w:hAnsi="Times New Roman" w:cs="Times New Roman"/>
          <w:b/>
          <w:sz w:val="28"/>
          <w:szCs w:val="28"/>
          <w:lang w:val="en-US"/>
        </w:rPr>
        <w:t>score</w:t>
      </w:r>
    </w:p>
    <w:p w:rsidR="0077094F" w:rsidRPr="00E65D88" w:rsidRDefault="0077094F" w:rsidP="0077094F">
      <w:pPr>
        <w:rPr>
          <w:rFonts w:ascii="Times New Roman" w:hAnsi="Times New Roman" w:cs="Times New Roman"/>
          <w:sz w:val="28"/>
          <w:szCs w:val="28"/>
          <w:lang w:val="en-US"/>
        </w:rPr>
      </w:pPr>
      <w:r w:rsidRPr="00E65D88">
        <w:rPr>
          <w:noProof/>
          <w:lang w:eastAsia="ru-RU"/>
        </w:rPr>
        <w:drawing>
          <wp:inline distT="0" distB="0" distL="0" distR="0" wp14:anchorId="3CDFA626" wp14:editId="6AF5D30C">
            <wp:extent cx="4585335" cy="6045835"/>
            <wp:effectExtent l="0" t="0" r="571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85335" cy="6045835"/>
                    </a:xfrm>
                    <a:prstGeom prst="rect">
                      <a:avLst/>
                    </a:prstGeom>
                    <a:noFill/>
                    <a:ln>
                      <a:noFill/>
                    </a:ln>
                  </pic:spPr>
                </pic:pic>
              </a:graphicData>
            </a:graphic>
          </wp:inline>
        </w:drawing>
      </w:r>
    </w:p>
    <w:p w:rsidR="0077094F" w:rsidRPr="00E65D88" w:rsidRDefault="0077094F" w:rsidP="0077094F">
      <w:pPr>
        <w:rPr>
          <w:rFonts w:ascii="Times New Roman" w:hAnsi="Times New Roman" w:cs="Times New Roman"/>
          <w:sz w:val="28"/>
          <w:szCs w:val="28"/>
          <w:lang w:val="en-US"/>
        </w:rPr>
      </w:pPr>
    </w:p>
    <w:p w:rsidR="0077094F" w:rsidRPr="00E65D88" w:rsidRDefault="0077094F" w:rsidP="0077094F">
      <w:pPr>
        <w:rPr>
          <w:rFonts w:ascii="Times New Roman" w:hAnsi="Times New Roman" w:cs="Times New Roman"/>
          <w:sz w:val="28"/>
          <w:szCs w:val="28"/>
          <w:lang w:val="en-US"/>
        </w:rPr>
      </w:pPr>
    </w:p>
    <w:p w:rsidR="0077094F" w:rsidRPr="00E65D88" w:rsidRDefault="0077094F" w:rsidP="0077094F">
      <w:pPr>
        <w:rPr>
          <w:rFonts w:ascii="Times New Roman" w:hAnsi="Times New Roman" w:cs="Times New Roman"/>
          <w:sz w:val="28"/>
          <w:szCs w:val="28"/>
          <w:lang w:val="en-US"/>
        </w:rPr>
      </w:pPr>
    </w:p>
    <w:p w:rsidR="0077094F" w:rsidRPr="00E65D88" w:rsidRDefault="0077094F" w:rsidP="0077094F">
      <w:pPr>
        <w:rPr>
          <w:rFonts w:ascii="Times New Roman" w:hAnsi="Times New Roman" w:cs="Times New Roman"/>
          <w:sz w:val="28"/>
          <w:szCs w:val="28"/>
          <w:lang w:val="en-US"/>
        </w:rPr>
      </w:pPr>
    </w:p>
    <w:p w:rsidR="0077094F" w:rsidRPr="00E65D88" w:rsidRDefault="0077094F" w:rsidP="0077094F">
      <w:pPr>
        <w:rPr>
          <w:rFonts w:ascii="Times New Roman" w:hAnsi="Times New Roman" w:cs="Times New Roman"/>
          <w:sz w:val="28"/>
          <w:szCs w:val="28"/>
          <w:lang w:val="en-US"/>
        </w:rPr>
      </w:pPr>
    </w:p>
    <w:p w:rsidR="0077094F" w:rsidRPr="00E65D88" w:rsidRDefault="0077094F" w:rsidP="0077094F">
      <w:pPr>
        <w:rPr>
          <w:rFonts w:ascii="Times New Roman" w:hAnsi="Times New Roman" w:cs="Times New Roman"/>
          <w:sz w:val="28"/>
          <w:szCs w:val="28"/>
          <w:lang w:val="en-US"/>
        </w:rPr>
      </w:pPr>
    </w:p>
    <w:p w:rsidR="0077094F" w:rsidRPr="00E65D88" w:rsidRDefault="0077094F" w:rsidP="0077094F">
      <w:pPr>
        <w:rPr>
          <w:rFonts w:ascii="Times New Roman" w:hAnsi="Times New Roman" w:cs="Times New Roman"/>
          <w:sz w:val="28"/>
          <w:szCs w:val="28"/>
          <w:lang w:val="en-US"/>
        </w:rPr>
      </w:pPr>
    </w:p>
    <w:p w:rsidR="0077094F" w:rsidRPr="00E65D88" w:rsidRDefault="0077094F" w:rsidP="0077094F">
      <w:pPr>
        <w:rPr>
          <w:rFonts w:ascii="Times New Roman" w:hAnsi="Times New Roman" w:cs="Times New Roman"/>
          <w:b/>
          <w:sz w:val="28"/>
          <w:szCs w:val="28"/>
        </w:rPr>
      </w:pPr>
      <w:r w:rsidRPr="00E65D88">
        <w:rPr>
          <w:rFonts w:ascii="Times New Roman" w:hAnsi="Times New Roman" w:cs="Times New Roman"/>
          <w:b/>
          <w:sz w:val="28"/>
          <w:szCs w:val="28"/>
        </w:rPr>
        <w:lastRenderedPageBreak/>
        <w:t>Таблица 13. Сравнительная таблица показателей банков за год до завершения сделки слияния и поглощения</w:t>
      </w:r>
    </w:p>
    <w:tbl>
      <w:tblPr>
        <w:tblW w:w="9480" w:type="dxa"/>
        <w:tblInd w:w="93" w:type="dxa"/>
        <w:tblLook w:val="04A0" w:firstRow="1" w:lastRow="0" w:firstColumn="1" w:lastColumn="0" w:noHBand="0" w:noVBand="1"/>
      </w:tblPr>
      <w:tblGrid>
        <w:gridCol w:w="1678"/>
        <w:gridCol w:w="458"/>
        <w:gridCol w:w="2142"/>
        <w:gridCol w:w="1272"/>
        <w:gridCol w:w="1144"/>
        <w:gridCol w:w="960"/>
        <w:gridCol w:w="960"/>
        <w:gridCol w:w="960"/>
      </w:tblGrid>
      <w:tr w:rsidR="0077094F" w:rsidRPr="00E65D88" w:rsidTr="00055BE8">
        <w:trPr>
          <w:trHeight w:val="315"/>
        </w:trPr>
        <w:tc>
          <w:tcPr>
            <w:tcW w:w="6600" w:type="dxa"/>
            <w:gridSpan w:val="5"/>
            <w:vMerge w:val="restart"/>
            <w:tcBorders>
              <w:top w:val="nil"/>
              <w:left w:val="nil"/>
              <w:bottom w:val="single" w:sz="8" w:space="0" w:color="000000"/>
              <w:right w:val="nil"/>
            </w:tcBorders>
            <w:shd w:val="clear" w:color="auto" w:fill="auto"/>
            <w:vAlign w:val="center"/>
            <w:hideMark/>
          </w:tcPr>
          <w:p w:rsidR="0077094F" w:rsidRPr="00E65D88" w:rsidRDefault="0077094F" w:rsidP="00055BE8">
            <w:pPr>
              <w:spacing w:after="0" w:line="240" w:lineRule="auto"/>
              <w:jc w:val="center"/>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Сравнительная таблица показателей банков до сделки слияния и поглощения</w:t>
            </w:r>
          </w:p>
        </w:tc>
        <w:tc>
          <w:tcPr>
            <w:tcW w:w="960"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30"/>
        </w:trPr>
        <w:tc>
          <w:tcPr>
            <w:tcW w:w="6600" w:type="dxa"/>
            <w:gridSpan w:val="5"/>
            <w:vMerge/>
            <w:tcBorders>
              <w:top w:val="nil"/>
              <w:left w:val="nil"/>
              <w:bottom w:val="single" w:sz="8" w:space="0" w:color="000000"/>
              <w:right w:val="nil"/>
            </w:tcBorders>
            <w:vAlign w:val="center"/>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645"/>
        </w:trPr>
        <w:tc>
          <w:tcPr>
            <w:tcW w:w="1678" w:type="dxa"/>
            <w:tcBorders>
              <w:top w:val="nil"/>
              <w:left w:val="nil"/>
              <w:bottom w:val="double" w:sz="6" w:space="0" w:color="auto"/>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b/>
                <w:bCs/>
                <w:sz w:val="24"/>
                <w:szCs w:val="24"/>
                <w:lang w:eastAsia="ru-RU"/>
              </w:rPr>
            </w:pPr>
            <w:r w:rsidRPr="00E65D88">
              <w:rPr>
                <w:rFonts w:ascii="Times New Roman" w:eastAsia="Times New Roman" w:hAnsi="Times New Roman" w:cs="Times New Roman"/>
                <w:b/>
                <w:bCs/>
                <w:sz w:val="24"/>
                <w:szCs w:val="24"/>
                <w:lang w:eastAsia="ru-RU"/>
              </w:rPr>
              <w:t>Показатель</w:t>
            </w:r>
          </w:p>
        </w:tc>
        <w:tc>
          <w:tcPr>
            <w:tcW w:w="364" w:type="dxa"/>
            <w:tcBorders>
              <w:top w:val="nil"/>
              <w:left w:val="nil"/>
              <w:bottom w:val="double" w:sz="6" w:space="0" w:color="auto"/>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b/>
                <w:bCs/>
                <w:sz w:val="24"/>
                <w:szCs w:val="24"/>
                <w:lang w:eastAsia="ru-RU"/>
              </w:rPr>
            </w:pPr>
            <w:r w:rsidRPr="00E65D88">
              <w:rPr>
                <w:rFonts w:ascii="Times New Roman" w:eastAsia="Times New Roman" w:hAnsi="Times New Roman" w:cs="Times New Roman"/>
                <w:b/>
                <w:bCs/>
                <w:sz w:val="24"/>
                <w:szCs w:val="24"/>
                <w:lang w:eastAsia="ru-RU"/>
              </w:rPr>
              <w:t>№</w:t>
            </w:r>
          </w:p>
        </w:tc>
        <w:tc>
          <w:tcPr>
            <w:tcW w:w="2142" w:type="dxa"/>
            <w:tcBorders>
              <w:top w:val="nil"/>
              <w:left w:val="nil"/>
              <w:bottom w:val="double" w:sz="6" w:space="0" w:color="auto"/>
              <w:right w:val="nil"/>
            </w:tcBorders>
            <w:shd w:val="clear" w:color="auto" w:fill="auto"/>
            <w:vAlign w:val="center"/>
            <w:hideMark/>
          </w:tcPr>
          <w:p w:rsidR="0077094F" w:rsidRPr="00E65D88" w:rsidRDefault="0077094F" w:rsidP="00055BE8">
            <w:pPr>
              <w:spacing w:after="0" w:line="240" w:lineRule="auto"/>
              <w:jc w:val="center"/>
              <w:rPr>
                <w:rFonts w:ascii="Times New Roman" w:eastAsia="Times New Roman" w:hAnsi="Times New Roman" w:cs="Times New Roman"/>
                <w:b/>
                <w:bCs/>
                <w:sz w:val="24"/>
                <w:szCs w:val="24"/>
                <w:lang w:eastAsia="ru-RU"/>
              </w:rPr>
            </w:pPr>
            <w:r w:rsidRPr="00E65D88">
              <w:rPr>
                <w:rFonts w:ascii="Times New Roman" w:eastAsia="Times New Roman" w:hAnsi="Times New Roman" w:cs="Times New Roman"/>
                <w:b/>
                <w:bCs/>
                <w:sz w:val="24"/>
                <w:szCs w:val="24"/>
                <w:lang w:eastAsia="ru-RU"/>
              </w:rPr>
              <w:t>Поглощающий банк</w:t>
            </w:r>
          </w:p>
        </w:tc>
        <w:tc>
          <w:tcPr>
            <w:tcW w:w="1272" w:type="dxa"/>
            <w:tcBorders>
              <w:top w:val="nil"/>
              <w:left w:val="nil"/>
              <w:bottom w:val="double" w:sz="6" w:space="0" w:color="auto"/>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b/>
                <w:bCs/>
                <w:sz w:val="24"/>
                <w:szCs w:val="24"/>
                <w:lang w:eastAsia="ru-RU"/>
              </w:rPr>
            </w:pPr>
            <w:r w:rsidRPr="00E65D88">
              <w:rPr>
                <w:rFonts w:ascii="Times New Roman" w:eastAsia="Times New Roman" w:hAnsi="Times New Roman" w:cs="Times New Roman"/>
                <w:b/>
                <w:bCs/>
                <w:sz w:val="24"/>
                <w:szCs w:val="24"/>
                <w:lang w:eastAsia="ru-RU"/>
              </w:rPr>
              <w:t>Банк цели</w:t>
            </w:r>
          </w:p>
        </w:tc>
        <w:tc>
          <w:tcPr>
            <w:tcW w:w="1144" w:type="dxa"/>
            <w:tcBorders>
              <w:top w:val="nil"/>
              <w:left w:val="nil"/>
              <w:bottom w:val="double" w:sz="6" w:space="0" w:color="auto"/>
              <w:right w:val="nil"/>
            </w:tcBorders>
            <w:shd w:val="clear" w:color="auto" w:fill="auto"/>
            <w:vAlign w:val="center"/>
            <w:hideMark/>
          </w:tcPr>
          <w:p w:rsidR="0077094F" w:rsidRPr="00E65D88" w:rsidRDefault="0077094F" w:rsidP="00055BE8">
            <w:pPr>
              <w:spacing w:after="0" w:line="240" w:lineRule="auto"/>
              <w:jc w:val="center"/>
              <w:rPr>
                <w:rFonts w:ascii="Times New Roman" w:eastAsia="Times New Roman" w:hAnsi="Times New Roman" w:cs="Times New Roman"/>
                <w:b/>
                <w:bCs/>
                <w:sz w:val="24"/>
                <w:szCs w:val="24"/>
                <w:lang w:eastAsia="ru-RU"/>
              </w:rPr>
            </w:pPr>
            <w:r w:rsidRPr="00E65D88">
              <w:rPr>
                <w:rFonts w:ascii="Times New Roman" w:eastAsia="Times New Roman" w:hAnsi="Times New Roman" w:cs="Times New Roman"/>
                <w:b/>
                <w:bCs/>
                <w:sz w:val="24"/>
                <w:szCs w:val="24"/>
                <w:lang w:eastAsia="ru-RU"/>
              </w:rPr>
              <w:t>Разница</w:t>
            </w:r>
          </w:p>
        </w:tc>
        <w:tc>
          <w:tcPr>
            <w:tcW w:w="960"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30"/>
        </w:trPr>
        <w:tc>
          <w:tcPr>
            <w:tcW w:w="1678"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capasset</w:t>
            </w:r>
          </w:p>
        </w:tc>
        <w:tc>
          <w:tcPr>
            <w:tcW w:w="364"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center"/>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27</w:t>
            </w:r>
          </w:p>
        </w:tc>
        <w:tc>
          <w:tcPr>
            <w:tcW w:w="2142"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5,17</w:t>
            </w:r>
          </w:p>
        </w:tc>
        <w:tc>
          <w:tcPr>
            <w:tcW w:w="1272"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6,67</w:t>
            </w:r>
          </w:p>
        </w:tc>
        <w:tc>
          <w:tcPr>
            <w:tcW w:w="1144"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-1,50</w:t>
            </w: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15"/>
        </w:trPr>
        <w:tc>
          <w:tcPr>
            <w:tcW w:w="1678"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roa</w:t>
            </w:r>
          </w:p>
        </w:tc>
        <w:tc>
          <w:tcPr>
            <w:tcW w:w="364"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center"/>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27</w:t>
            </w:r>
          </w:p>
        </w:tc>
        <w:tc>
          <w:tcPr>
            <w:tcW w:w="2142"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0,74</w:t>
            </w:r>
          </w:p>
        </w:tc>
        <w:tc>
          <w:tcPr>
            <w:tcW w:w="1272"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1,14</w:t>
            </w:r>
          </w:p>
        </w:tc>
        <w:tc>
          <w:tcPr>
            <w:tcW w:w="1144"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-0,40</w:t>
            </w: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15"/>
        </w:trPr>
        <w:tc>
          <w:tcPr>
            <w:tcW w:w="1678"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liquid</w:t>
            </w:r>
          </w:p>
        </w:tc>
        <w:tc>
          <w:tcPr>
            <w:tcW w:w="364"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center"/>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27</w:t>
            </w:r>
          </w:p>
        </w:tc>
        <w:tc>
          <w:tcPr>
            <w:tcW w:w="2142"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55,69</w:t>
            </w:r>
          </w:p>
        </w:tc>
        <w:tc>
          <w:tcPr>
            <w:tcW w:w="1272"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49,35</w:t>
            </w:r>
          </w:p>
        </w:tc>
        <w:tc>
          <w:tcPr>
            <w:tcW w:w="1144"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6,34</w:t>
            </w: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15"/>
        </w:trPr>
        <w:tc>
          <w:tcPr>
            <w:tcW w:w="1678"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t1rwa</w:t>
            </w:r>
          </w:p>
        </w:tc>
        <w:tc>
          <w:tcPr>
            <w:tcW w:w="364"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center"/>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12</w:t>
            </w:r>
          </w:p>
        </w:tc>
        <w:tc>
          <w:tcPr>
            <w:tcW w:w="2142"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8,08</w:t>
            </w:r>
          </w:p>
        </w:tc>
        <w:tc>
          <w:tcPr>
            <w:tcW w:w="1272"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9,48</w:t>
            </w:r>
          </w:p>
        </w:tc>
        <w:tc>
          <w:tcPr>
            <w:tcW w:w="1144"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-1,41</w:t>
            </w: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15"/>
        </w:trPr>
        <w:tc>
          <w:tcPr>
            <w:tcW w:w="1678" w:type="dxa"/>
            <w:tcBorders>
              <w:top w:val="nil"/>
              <w:left w:val="nil"/>
              <w:bottom w:val="single" w:sz="4"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totalrwa</w:t>
            </w:r>
          </w:p>
        </w:tc>
        <w:tc>
          <w:tcPr>
            <w:tcW w:w="364" w:type="dxa"/>
            <w:tcBorders>
              <w:top w:val="nil"/>
              <w:left w:val="nil"/>
              <w:bottom w:val="single" w:sz="4" w:space="0" w:color="auto"/>
              <w:right w:val="nil"/>
            </w:tcBorders>
            <w:shd w:val="clear" w:color="auto" w:fill="auto"/>
            <w:noWrap/>
            <w:vAlign w:val="bottom"/>
            <w:hideMark/>
          </w:tcPr>
          <w:p w:rsidR="0077094F" w:rsidRPr="00E65D88" w:rsidRDefault="0077094F" w:rsidP="00055BE8">
            <w:pPr>
              <w:spacing w:after="0" w:line="240" w:lineRule="auto"/>
              <w:jc w:val="center"/>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14</w:t>
            </w:r>
          </w:p>
        </w:tc>
        <w:tc>
          <w:tcPr>
            <w:tcW w:w="2142" w:type="dxa"/>
            <w:tcBorders>
              <w:top w:val="nil"/>
              <w:left w:val="nil"/>
              <w:bottom w:val="single" w:sz="4" w:space="0" w:color="auto"/>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12,06</w:t>
            </w:r>
          </w:p>
        </w:tc>
        <w:tc>
          <w:tcPr>
            <w:tcW w:w="1272" w:type="dxa"/>
            <w:tcBorders>
              <w:top w:val="nil"/>
              <w:left w:val="nil"/>
              <w:bottom w:val="single" w:sz="4" w:space="0" w:color="auto"/>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13,67</w:t>
            </w:r>
          </w:p>
        </w:tc>
        <w:tc>
          <w:tcPr>
            <w:tcW w:w="1144" w:type="dxa"/>
            <w:tcBorders>
              <w:top w:val="nil"/>
              <w:left w:val="nil"/>
              <w:bottom w:val="single" w:sz="4" w:space="0" w:color="auto"/>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-1,60</w:t>
            </w: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15"/>
        </w:trPr>
        <w:tc>
          <w:tcPr>
            <w:tcW w:w="7560" w:type="dxa"/>
            <w:gridSpan w:val="6"/>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i/>
                <w:iCs/>
                <w:lang w:eastAsia="ru-RU"/>
              </w:rPr>
            </w:pPr>
            <w:r w:rsidRPr="00E65D88">
              <w:rPr>
                <w:rFonts w:ascii="Times New Roman" w:eastAsia="Times New Roman" w:hAnsi="Times New Roman" w:cs="Times New Roman"/>
                <w:i/>
                <w:iCs/>
                <w:lang w:eastAsia="ru-RU"/>
              </w:rPr>
              <w:t>capasset - отношение собственного капитала к совокупным активам;</w:t>
            </w: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15"/>
        </w:trPr>
        <w:tc>
          <w:tcPr>
            <w:tcW w:w="8520" w:type="dxa"/>
            <w:gridSpan w:val="7"/>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i/>
                <w:iCs/>
                <w:lang w:eastAsia="ru-RU"/>
              </w:rPr>
            </w:pPr>
            <w:r w:rsidRPr="00E65D88">
              <w:rPr>
                <w:rFonts w:ascii="Times New Roman" w:eastAsia="Times New Roman" w:hAnsi="Times New Roman" w:cs="Times New Roman"/>
                <w:i/>
                <w:iCs/>
                <w:lang w:eastAsia="ru-RU"/>
              </w:rPr>
              <w:t>ROA - рентабельность; liquid - отношение ликвидных активов к потребительским</w:t>
            </w: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15"/>
        </w:trPr>
        <w:tc>
          <w:tcPr>
            <w:tcW w:w="8520" w:type="dxa"/>
            <w:gridSpan w:val="7"/>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i/>
                <w:iCs/>
                <w:lang w:eastAsia="ru-RU"/>
              </w:rPr>
            </w:pPr>
            <w:r w:rsidRPr="00E65D88">
              <w:rPr>
                <w:rFonts w:ascii="Times New Roman" w:eastAsia="Times New Roman" w:hAnsi="Times New Roman" w:cs="Times New Roman"/>
                <w:i/>
                <w:iCs/>
                <w:lang w:eastAsia="ru-RU"/>
              </w:rPr>
              <w:t>и краткосрочным депозитам; t1rwa - коэффициент достаточности капитала;</w:t>
            </w: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b/>
                <w:bCs/>
                <w:sz w:val="24"/>
                <w:szCs w:val="24"/>
                <w:lang w:eastAsia="ru-RU"/>
              </w:rPr>
            </w:pPr>
          </w:p>
        </w:tc>
      </w:tr>
      <w:tr w:rsidR="0077094F" w:rsidRPr="00E65D88" w:rsidTr="00055BE8">
        <w:trPr>
          <w:trHeight w:val="315"/>
        </w:trPr>
        <w:tc>
          <w:tcPr>
            <w:tcW w:w="4184" w:type="dxa"/>
            <w:gridSpan w:val="3"/>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i/>
                <w:iCs/>
                <w:lang w:eastAsia="ru-RU"/>
              </w:rPr>
            </w:pPr>
            <w:r w:rsidRPr="00E65D88">
              <w:rPr>
                <w:rFonts w:ascii="Times New Roman" w:eastAsia="Times New Roman" w:hAnsi="Times New Roman" w:cs="Times New Roman"/>
                <w:i/>
                <w:iCs/>
                <w:lang w:eastAsia="ru-RU"/>
              </w:rPr>
              <w:t>totalrwa - показатель доходности капитала</w:t>
            </w:r>
          </w:p>
        </w:tc>
        <w:tc>
          <w:tcPr>
            <w:tcW w:w="1272"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1144"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15"/>
        </w:trPr>
        <w:tc>
          <w:tcPr>
            <w:tcW w:w="1678"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364"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2142"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1272"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1144"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bl>
    <w:p w:rsidR="0077094F" w:rsidRPr="00E65D88" w:rsidRDefault="0077094F" w:rsidP="0077094F">
      <w:pPr>
        <w:rPr>
          <w:rFonts w:ascii="Times New Roman" w:hAnsi="Times New Roman" w:cs="Times New Roman"/>
          <w:b/>
          <w:sz w:val="28"/>
          <w:szCs w:val="28"/>
        </w:rPr>
      </w:pPr>
      <w:r w:rsidRPr="00E65D88">
        <w:rPr>
          <w:rFonts w:ascii="Times New Roman" w:hAnsi="Times New Roman" w:cs="Times New Roman"/>
          <w:b/>
          <w:sz w:val="28"/>
          <w:szCs w:val="28"/>
        </w:rPr>
        <w:t xml:space="preserve">Таблица 14.  Изменение показателей поглощающих банков </w:t>
      </w:r>
    </w:p>
    <w:tbl>
      <w:tblPr>
        <w:tblW w:w="9420" w:type="dxa"/>
        <w:tblInd w:w="93" w:type="dxa"/>
        <w:tblLook w:val="04A0" w:firstRow="1" w:lastRow="0" w:firstColumn="1" w:lastColumn="0" w:noHBand="0" w:noVBand="1"/>
      </w:tblPr>
      <w:tblGrid>
        <w:gridCol w:w="2081"/>
        <w:gridCol w:w="458"/>
        <w:gridCol w:w="1943"/>
        <w:gridCol w:w="1140"/>
        <w:gridCol w:w="940"/>
        <w:gridCol w:w="960"/>
        <w:gridCol w:w="960"/>
        <w:gridCol w:w="960"/>
      </w:tblGrid>
      <w:tr w:rsidR="0077094F" w:rsidRPr="00E65D88" w:rsidTr="00055BE8">
        <w:trPr>
          <w:trHeight w:val="315"/>
        </w:trPr>
        <w:tc>
          <w:tcPr>
            <w:tcW w:w="4460" w:type="dxa"/>
            <w:gridSpan w:val="3"/>
            <w:vMerge w:val="restart"/>
            <w:tcBorders>
              <w:top w:val="nil"/>
              <w:left w:val="nil"/>
              <w:bottom w:val="single" w:sz="8" w:space="0" w:color="000000"/>
              <w:right w:val="nil"/>
            </w:tcBorders>
            <w:shd w:val="clear" w:color="auto" w:fill="auto"/>
            <w:vAlign w:val="center"/>
            <w:hideMark/>
          </w:tcPr>
          <w:p w:rsidR="0077094F" w:rsidRPr="00E65D88" w:rsidRDefault="0077094F" w:rsidP="00055BE8">
            <w:pPr>
              <w:spacing w:after="0" w:line="240" w:lineRule="auto"/>
              <w:jc w:val="center"/>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Изменения показателей поглощающих банков</w:t>
            </w:r>
          </w:p>
        </w:tc>
        <w:tc>
          <w:tcPr>
            <w:tcW w:w="1140" w:type="dxa"/>
            <w:tcBorders>
              <w:top w:val="nil"/>
              <w:left w:val="nil"/>
              <w:bottom w:val="nil"/>
              <w:right w:val="nil"/>
            </w:tcBorders>
            <w:shd w:val="clear" w:color="auto" w:fill="auto"/>
            <w:vAlign w:val="center"/>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40" w:type="dxa"/>
            <w:tcBorders>
              <w:top w:val="nil"/>
              <w:left w:val="nil"/>
              <w:bottom w:val="nil"/>
              <w:right w:val="nil"/>
            </w:tcBorders>
            <w:shd w:val="clear" w:color="auto" w:fill="auto"/>
            <w:vAlign w:val="center"/>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675"/>
        </w:trPr>
        <w:tc>
          <w:tcPr>
            <w:tcW w:w="4460" w:type="dxa"/>
            <w:gridSpan w:val="3"/>
            <w:vMerge/>
            <w:tcBorders>
              <w:top w:val="nil"/>
              <w:left w:val="nil"/>
              <w:bottom w:val="single" w:sz="8" w:space="0" w:color="000000"/>
              <w:right w:val="nil"/>
            </w:tcBorders>
            <w:vAlign w:val="center"/>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1140" w:type="dxa"/>
            <w:tcBorders>
              <w:top w:val="nil"/>
              <w:left w:val="nil"/>
              <w:bottom w:val="nil"/>
              <w:right w:val="nil"/>
            </w:tcBorders>
            <w:shd w:val="clear" w:color="auto" w:fill="auto"/>
            <w:vAlign w:val="center"/>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40" w:type="dxa"/>
            <w:tcBorders>
              <w:top w:val="nil"/>
              <w:left w:val="nil"/>
              <w:bottom w:val="nil"/>
              <w:right w:val="nil"/>
            </w:tcBorders>
            <w:shd w:val="clear" w:color="auto" w:fill="auto"/>
            <w:vAlign w:val="center"/>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30"/>
        </w:trPr>
        <w:tc>
          <w:tcPr>
            <w:tcW w:w="2081"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jc w:val="center"/>
              <w:rPr>
                <w:rFonts w:ascii="Times New Roman" w:eastAsia="Times New Roman" w:hAnsi="Times New Roman" w:cs="Times New Roman"/>
                <w:b/>
                <w:bCs/>
                <w:sz w:val="24"/>
                <w:szCs w:val="24"/>
                <w:lang w:eastAsia="ru-RU"/>
              </w:rPr>
            </w:pPr>
            <w:r w:rsidRPr="00E65D88">
              <w:rPr>
                <w:rFonts w:ascii="Times New Roman" w:eastAsia="Times New Roman" w:hAnsi="Times New Roman" w:cs="Times New Roman"/>
                <w:b/>
                <w:bCs/>
                <w:sz w:val="24"/>
                <w:szCs w:val="24"/>
                <w:lang w:eastAsia="ru-RU"/>
              </w:rPr>
              <w:t>Показатель</w:t>
            </w:r>
          </w:p>
        </w:tc>
        <w:tc>
          <w:tcPr>
            <w:tcW w:w="436"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jc w:val="center"/>
              <w:rPr>
                <w:rFonts w:ascii="Times New Roman" w:eastAsia="Times New Roman" w:hAnsi="Times New Roman" w:cs="Times New Roman"/>
                <w:b/>
                <w:bCs/>
                <w:sz w:val="24"/>
                <w:szCs w:val="24"/>
                <w:lang w:eastAsia="ru-RU"/>
              </w:rPr>
            </w:pPr>
            <w:r w:rsidRPr="00E65D88">
              <w:rPr>
                <w:rFonts w:ascii="Times New Roman" w:eastAsia="Times New Roman" w:hAnsi="Times New Roman" w:cs="Times New Roman"/>
                <w:b/>
                <w:bCs/>
                <w:sz w:val="24"/>
                <w:szCs w:val="24"/>
                <w:lang w:eastAsia="ru-RU"/>
              </w:rPr>
              <w:t>№</w:t>
            </w:r>
          </w:p>
        </w:tc>
        <w:tc>
          <w:tcPr>
            <w:tcW w:w="1943"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jc w:val="center"/>
              <w:rPr>
                <w:rFonts w:ascii="Times New Roman" w:eastAsia="Times New Roman" w:hAnsi="Times New Roman" w:cs="Times New Roman"/>
                <w:b/>
                <w:bCs/>
                <w:sz w:val="24"/>
                <w:szCs w:val="24"/>
                <w:lang w:eastAsia="ru-RU"/>
              </w:rPr>
            </w:pPr>
            <w:r w:rsidRPr="00E65D88">
              <w:rPr>
                <w:rFonts w:ascii="Times New Roman" w:eastAsia="Times New Roman" w:hAnsi="Times New Roman" w:cs="Times New Roman"/>
                <w:b/>
                <w:bCs/>
                <w:sz w:val="24"/>
                <w:szCs w:val="24"/>
                <w:lang w:eastAsia="ru-RU"/>
              </w:rPr>
              <w:t>Изменение</w:t>
            </w:r>
          </w:p>
        </w:tc>
        <w:tc>
          <w:tcPr>
            <w:tcW w:w="1140"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4"/>
                <w:szCs w:val="24"/>
                <w:lang w:eastAsia="ru-RU"/>
              </w:rPr>
            </w:pPr>
          </w:p>
        </w:tc>
        <w:tc>
          <w:tcPr>
            <w:tcW w:w="940" w:type="dxa"/>
            <w:tcBorders>
              <w:top w:val="nil"/>
              <w:left w:val="nil"/>
              <w:bottom w:val="nil"/>
              <w:right w:val="nil"/>
            </w:tcBorders>
            <w:shd w:val="clear" w:color="auto" w:fill="auto"/>
            <w:noWrap/>
            <w:vAlign w:val="center"/>
            <w:hideMark/>
          </w:tcPr>
          <w:p w:rsidR="0077094F" w:rsidRPr="00E65D88" w:rsidRDefault="0077094F" w:rsidP="00055BE8">
            <w:pPr>
              <w:spacing w:after="0" w:line="240" w:lineRule="auto"/>
              <w:jc w:val="center"/>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30"/>
        </w:trPr>
        <w:tc>
          <w:tcPr>
            <w:tcW w:w="2081"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dlever</w:t>
            </w:r>
            <w:proofErr w:type="spellEnd"/>
          </w:p>
        </w:tc>
        <w:tc>
          <w:tcPr>
            <w:tcW w:w="436"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center"/>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27</w:t>
            </w:r>
          </w:p>
        </w:tc>
        <w:tc>
          <w:tcPr>
            <w:tcW w:w="1943"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-0,15</w:t>
            </w:r>
          </w:p>
        </w:tc>
        <w:tc>
          <w:tcPr>
            <w:tcW w:w="11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15"/>
        </w:trPr>
        <w:tc>
          <w:tcPr>
            <w:tcW w:w="2081"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droa</w:t>
            </w:r>
            <w:proofErr w:type="spellEnd"/>
          </w:p>
        </w:tc>
        <w:tc>
          <w:tcPr>
            <w:tcW w:w="436"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center"/>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27</w:t>
            </w:r>
          </w:p>
        </w:tc>
        <w:tc>
          <w:tcPr>
            <w:tcW w:w="1943"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-0,20</w:t>
            </w:r>
          </w:p>
        </w:tc>
        <w:tc>
          <w:tcPr>
            <w:tcW w:w="11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15"/>
        </w:trPr>
        <w:tc>
          <w:tcPr>
            <w:tcW w:w="2081"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dliquid</w:t>
            </w:r>
            <w:proofErr w:type="spellEnd"/>
          </w:p>
        </w:tc>
        <w:tc>
          <w:tcPr>
            <w:tcW w:w="436"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center"/>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27</w:t>
            </w:r>
          </w:p>
        </w:tc>
        <w:tc>
          <w:tcPr>
            <w:tcW w:w="1943"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13,88</w:t>
            </w:r>
          </w:p>
        </w:tc>
        <w:tc>
          <w:tcPr>
            <w:tcW w:w="11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15"/>
        </w:trPr>
        <w:tc>
          <w:tcPr>
            <w:tcW w:w="2081"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dt1rwa</w:t>
            </w:r>
          </w:p>
        </w:tc>
        <w:tc>
          <w:tcPr>
            <w:tcW w:w="436"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center"/>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27</w:t>
            </w:r>
          </w:p>
        </w:tc>
        <w:tc>
          <w:tcPr>
            <w:tcW w:w="1943"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1,12</w:t>
            </w:r>
          </w:p>
        </w:tc>
        <w:tc>
          <w:tcPr>
            <w:tcW w:w="11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15"/>
        </w:trPr>
        <w:tc>
          <w:tcPr>
            <w:tcW w:w="2081" w:type="dxa"/>
            <w:tcBorders>
              <w:top w:val="nil"/>
              <w:left w:val="nil"/>
              <w:bottom w:val="single" w:sz="4"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dtotalrwa</w:t>
            </w:r>
            <w:proofErr w:type="spellEnd"/>
          </w:p>
        </w:tc>
        <w:tc>
          <w:tcPr>
            <w:tcW w:w="436" w:type="dxa"/>
            <w:tcBorders>
              <w:top w:val="nil"/>
              <w:left w:val="nil"/>
              <w:bottom w:val="single" w:sz="4" w:space="0" w:color="auto"/>
              <w:right w:val="nil"/>
            </w:tcBorders>
            <w:shd w:val="clear" w:color="auto" w:fill="auto"/>
            <w:noWrap/>
            <w:vAlign w:val="bottom"/>
            <w:hideMark/>
          </w:tcPr>
          <w:p w:rsidR="0077094F" w:rsidRPr="00E65D88" w:rsidRDefault="0077094F" w:rsidP="00055BE8">
            <w:pPr>
              <w:spacing w:after="0" w:line="240" w:lineRule="auto"/>
              <w:jc w:val="center"/>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27</w:t>
            </w:r>
          </w:p>
        </w:tc>
        <w:tc>
          <w:tcPr>
            <w:tcW w:w="1943" w:type="dxa"/>
            <w:tcBorders>
              <w:top w:val="nil"/>
              <w:left w:val="nil"/>
              <w:bottom w:val="single" w:sz="4" w:space="0" w:color="auto"/>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0,48</w:t>
            </w:r>
          </w:p>
        </w:tc>
        <w:tc>
          <w:tcPr>
            <w:tcW w:w="11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15"/>
        </w:trPr>
        <w:tc>
          <w:tcPr>
            <w:tcW w:w="9420" w:type="dxa"/>
            <w:gridSpan w:val="8"/>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i/>
                <w:iCs/>
                <w:lang w:eastAsia="ru-RU"/>
              </w:rPr>
            </w:pPr>
            <w:r w:rsidRPr="00E65D88">
              <w:rPr>
                <w:rFonts w:ascii="Times New Roman" w:eastAsia="Times New Roman" w:hAnsi="Times New Roman" w:cs="Times New Roman"/>
                <w:i/>
                <w:iCs/>
                <w:lang w:eastAsia="ru-RU"/>
              </w:rPr>
              <w:t xml:space="preserve">префикс d обозначает изменение за период -1 до+2 относительно года завершения сделки; </w:t>
            </w:r>
          </w:p>
        </w:tc>
      </w:tr>
      <w:tr w:rsidR="0077094F" w:rsidRPr="00E65D88" w:rsidTr="00055BE8">
        <w:trPr>
          <w:trHeight w:val="315"/>
        </w:trPr>
        <w:tc>
          <w:tcPr>
            <w:tcW w:w="7500" w:type="dxa"/>
            <w:gridSpan w:val="6"/>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i/>
                <w:iCs/>
                <w:lang w:eastAsia="ru-RU"/>
              </w:rPr>
            </w:pPr>
            <w:proofErr w:type="spellStart"/>
            <w:r w:rsidRPr="00E65D88">
              <w:rPr>
                <w:rFonts w:ascii="Times New Roman" w:eastAsia="Times New Roman" w:hAnsi="Times New Roman" w:cs="Times New Roman"/>
                <w:i/>
                <w:iCs/>
                <w:lang w:eastAsia="ru-RU"/>
              </w:rPr>
              <w:t>capasset</w:t>
            </w:r>
            <w:proofErr w:type="spellEnd"/>
            <w:r w:rsidRPr="00E65D88">
              <w:rPr>
                <w:rFonts w:ascii="Times New Roman" w:eastAsia="Times New Roman" w:hAnsi="Times New Roman" w:cs="Times New Roman"/>
                <w:i/>
                <w:iCs/>
                <w:lang w:eastAsia="ru-RU"/>
              </w:rPr>
              <w:t xml:space="preserve"> - отношение собственного капитала к совокупным активам;</w:t>
            </w: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15"/>
        </w:trPr>
        <w:tc>
          <w:tcPr>
            <w:tcW w:w="8460" w:type="dxa"/>
            <w:gridSpan w:val="7"/>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i/>
                <w:iCs/>
                <w:lang w:eastAsia="ru-RU"/>
              </w:rPr>
            </w:pPr>
            <w:r w:rsidRPr="00E65D88">
              <w:rPr>
                <w:rFonts w:ascii="Times New Roman" w:eastAsia="Times New Roman" w:hAnsi="Times New Roman" w:cs="Times New Roman"/>
                <w:i/>
                <w:iCs/>
                <w:lang w:eastAsia="ru-RU"/>
              </w:rPr>
              <w:t xml:space="preserve">ROA - рентабельность; </w:t>
            </w:r>
            <w:proofErr w:type="spellStart"/>
            <w:r w:rsidRPr="00E65D88">
              <w:rPr>
                <w:rFonts w:ascii="Times New Roman" w:eastAsia="Times New Roman" w:hAnsi="Times New Roman" w:cs="Times New Roman"/>
                <w:i/>
                <w:iCs/>
                <w:lang w:eastAsia="ru-RU"/>
              </w:rPr>
              <w:t>liquid</w:t>
            </w:r>
            <w:proofErr w:type="spellEnd"/>
            <w:r w:rsidRPr="00E65D88">
              <w:rPr>
                <w:rFonts w:ascii="Times New Roman" w:eastAsia="Times New Roman" w:hAnsi="Times New Roman" w:cs="Times New Roman"/>
                <w:i/>
                <w:iCs/>
                <w:lang w:eastAsia="ru-RU"/>
              </w:rPr>
              <w:t xml:space="preserve"> - отношение ликвидных активов к </w:t>
            </w:r>
            <w:proofErr w:type="gramStart"/>
            <w:r w:rsidRPr="00E65D88">
              <w:rPr>
                <w:rFonts w:ascii="Times New Roman" w:eastAsia="Times New Roman" w:hAnsi="Times New Roman" w:cs="Times New Roman"/>
                <w:i/>
                <w:iCs/>
                <w:lang w:eastAsia="ru-RU"/>
              </w:rPr>
              <w:t>потребительским</w:t>
            </w:r>
            <w:proofErr w:type="gramEnd"/>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15"/>
        </w:trPr>
        <w:tc>
          <w:tcPr>
            <w:tcW w:w="8460" w:type="dxa"/>
            <w:gridSpan w:val="7"/>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i/>
                <w:iCs/>
                <w:lang w:eastAsia="ru-RU"/>
              </w:rPr>
            </w:pPr>
            <w:r w:rsidRPr="00E65D88">
              <w:rPr>
                <w:rFonts w:ascii="Times New Roman" w:eastAsia="Times New Roman" w:hAnsi="Times New Roman" w:cs="Times New Roman"/>
                <w:i/>
                <w:iCs/>
                <w:lang w:eastAsia="ru-RU"/>
              </w:rPr>
              <w:t>и краткосрочным депозитам; t1rwa - коэффициент достаточности капитала;</w:t>
            </w: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15"/>
        </w:trPr>
        <w:tc>
          <w:tcPr>
            <w:tcW w:w="5600" w:type="dxa"/>
            <w:gridSpan w:val="4"/>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i/>
                <w:iCs/>
                <w:lang w:eastAsia="ru-RU"/>
              </w:rPr>
            </w:pPr>
            <w:proofErr w:type="spellStart"/>
            <w:r w:rsidRPr="00E65D88">
              <w:rPr>
                <w:rFonts w:ascii="Times New Roman" w:eastAsia="Times New Roman" w:hAnsi="Times New Roman" w:cs="Times New Roman"/>
                <w:i/>
                <w:iCs/>
                <w:lang w:eastAsia="ru-RU"/>
              </w:rPr>
              <w:t>totalrwa</w:t>
            </w:r>
            <w:proofErr w:type="spellEnd"/>
            <w:r w:rsidRPr="00E65D88">
              <w:rPr>
                <w:rFonts w:ascii="Times New Roman" w:eastAsia="Times New Roman" w:hAnsi="Times New Roman" w:cs="Times New Roman"/>
                <w:i/>
                <w:iCs/>
                <w:lang w:eastAsia="ru-RU"/>
              </w:rPr>
              <w:t xml:space="preserve"> - показатель доходности капитала</w:t>
            </w:r>
          </w:p>
        </w:tc>
        <w:tc>
          <w:tcPr>
            <w:tcW w:w="9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bl>
    <w:p w:rsidR="0077094F" w:rsidRPr="00E65D88" w:rsidRDefault="0077094F" w:rsidP="0077094F">
      <w:pPr>
        <w:rPr>
          <w:rFonts w:ascii="Times New Roman" w:hAnsi="Times New Roman" w:cs="Times New Roman"/>
          <w:sz w:val="28"/>
          <w:szCs w:val="28"/>
        </w:rPr>
      </w:pPr>
    </w:p>
    <w:p w:rsidR="0077094F" w:rsidRPr="00E65D88" w:rsidRDefault="0077094F" w:rsidP="0077094F">
      <w:pPr>
        <w:rPr>
          <w:rFonts w:ascii="Times New Roman" w:hAnsi="Times New Roman" w:cs="Times New Roman"/>
          <w:b/>
          <w:sz w:val="28"/>
          <w:szCs w:val="28"/>
        </w:rPr>
      </w:pPr>
    </w:p>
    <w:p w:rsidR="0077094F" w:rsidRPr="00E65D88" w:rsidRDefault="0077094F" w:rsidP="0077094F">
      <w:pPr>
        <w:rPr>
          <w:rFonts w:ascii="Times New Roman" w:hAnsi="Times New Roman" w:cs="Times New Roman"/>
          <w:b/>
          <w:sz w:val="28"/>
          <w:szCs w:val="28"/>
        </w:rPr>
      </w:pPr>
    </w:p>
    <w:p w:rsidR="0077094F" w:rsidRPr="00E65D88" w:rsidRDefault="0077094F" w:rsidP="0077094F">
      <w:pPr>
        <w:rPr>
          <w:rFonts w:ascii="Times New Roman" w:hAnsi="Times New Roman" w:cs="Times New Roman"/>
          <w:b/>
          <w:sz w:val="28"/>
          <w:szCs w:val="28"/>
        </w:rPr>
      </w:pPr>
    </w:p>
    <w:p w:rsidR="0077094F" w:rsidRPr="00E65D88" w:rsidRDefault="0077094F" w:rsidP="0077094F">
      <w:pPr>
        <w:rPr>
          <w:rFonts w:ascii="Times New Roman" w:hAnsi="Times New Roman" w:cs="Times New Roman"/>
          <w:b/>
          <w:sz w:val="28"/>
          <w:szCs w:val="28"/>
        </w:rPr>
      </w:pPr>
    </w:p>
    <w:p w:rsidR="0077094F" w:rsidRPr="00E65D88" w:rsidRDefault="0077094F" w:rsidP="0077094F">
      <w:pPr>
        <w:rPr>
          <w:rFonts w:ascii="Times New Roman" w:hAnsi="Times New Roman" w:cs="Times New Roman"/>
          <w:b/>
          <w:sz w:val="28"/>
          <w:szCs w:val="28"/>
        </w:rPr>
      </w:pPr>
    </w:p>
    <w:p w:rsidR="0077094F" w:rsidRPr="00E65D88" w:rsidRDefault="0077094F" w:rsidP="0077094F">
      <w:pPr>
        <w:rPr>
          <w:rFonts w:ascii="Times New Roman" w:hAnsi="Times New Roman" w:cs="Times New Roman"/>
          <w:b/>
          <w:sz w:val="28"/>
          <w:szCs w:val="28"/>
        </w:rPr>
      </w:pPr>
      <w:r w:rsidRPr="00E65D88">
        <w:rPr>
          <w:rFonts w:ascii="Times New Roman" w:hAnsi="Times New Roman" w:cs="Times New Roman"/>
          <w:b/>
          <w:sz w:val="28"/>
          <w:szCs w:val="28"/>
        </w:rPr>
        <w:lastRenderedPageBreak/>
        <w:t>Таблица 15. Сводной таблицей статистических данных</w:t>
      </w:r>
    </w:p>
    <w:tbl>
      <w:tblPr>
        <w:tblW w:w="9420" w:type="dxa"/>
        <w:tblInd w:w="93" w:type="dxa"/>
        <w:tblLook w:val="04A0" w:firstRow="1" w:lastRow="0" w:firstColumn="1" w:lastColumn="0" w:noHBand="0" w:noVBand="1"/>
      </w:tblPr>
      <w:tblGrid>
        <w:gridCol w:w="2752"/>
        <w:gridCol w:w="458"/>
        <w:gridCol w:w="1313"/>
        <w:gridCol w:w="1139"/>
        <w:gridCol w:w="939"/>
        <w:gridCol w:w="959"/>
        <w:gridCol w:w="959"/>
        <w:gridCol w:w="959"/>
      </w:tblGrid>
      <w:tr w:rsidR="0077094F" w:rsidRPr="00E65D88" w:rsidTr="00055BE8">
        <w:trPr>
          <w:trHeight w:val="330"/>
        </w:trPr>
        <w:tc>
          <w:tcPr>
            <w:tcW w:w="4460" w:type="dxa"/>
            <w:gridSpan w:val="3"/>
            <w:tcBorders>
              <w:top w:val="nil"/>
              <w:left w:val="nil"/>
              <w:bottom w:val="single" w:sz="8" w:space="0" w:color="auto"/>
              <w:right w:val="nil"/>
            </w:tcBorders>
            <w:shd w:val="clear" w:color="auto" w:fill="auto"/>
            <w:noWrap/>
            <w:vAlign w:val="bottom"/>
            <w:hideMark/>
          </w:tcPr>
          <w:p w:rsidR="0077094F" w:rsidRPr="00E65D88" w:rsidRDefault="0077094F" w:rsidP="00055BE8">
            <w:pPr>
              <w:spacing w:after="0" w:line="240" w:lineRule="auto"/>
              <w:jc w:val="center"/>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xml:space="preserve">Сводная таблица </w:t>
            </w:r>
          </w:p>
        </w:tc>
        <w:tc>
          <w:tcPr>
            <w:tcW w:w="11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30"/>
        </w:trPr>
        <w:tc>
          <w:tcPr>
            <w:tcW w:w="4460" w:type="dxa"/>
            <w:gridSpan w:val="3"/>
            <w:tcBorders>
              <w:top w:val="single" w:sz="8" w:space="0" w:color="auto"/>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jc w:val="center"/>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Поглощающие банки</w:t>
            </w:r>
          </w:p>
        </w:tc>
        <w:tc>
          <w:tcPr>
            <w:tcW w:w="11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30"/>
        </w:trPr>
        <w:tc>
          <w:tcPr>
            <w:tcW w:w="2756" w:type="dxa"/>
            <w:tcBorders>
              <w:top w:val="nil"/>
              <w:left w:val="nil"/>
              <w:bottom w:val="single" w:sz="4" w:space="0" w:color="auto"/>
              <w:right w:val="nil"/>
            </w:tcBorders>
            <w:shd w:val="clear" w:color="auto" w:fill="auto"/>
            <w:noWrap/>
            <w:vAlign w:val="bottom"/>
            <w:hideMark/>
          </w:tcPr>
          <w:p w:rsidR="0077094F" w:rsidRPr="00E65D88" w:rsidRDefault="0077094F" w:rsidP="00055BE8">
            <w:pPr>
              <w:spacing w:after="0" w:line="240" w:lineRule="auto"/>
              <w:jc w:val="center"/>
              <w:rPr>
                <w:rFonts w:ascii="Times New Roman" w:eastAsia="Times New Roman" w:hAnsi="Times New Roman" w:cs="Times New Roman"/>
                <w:b/>
                <w:bCs/>
                <w:sz w:val="24"/>
                <w:szCs w:val="24"/>
                <w:lang w:eastAsia="ru-RU"/>
              </w:rPr>
            </w:pPr>
            <w:r w:rsidRPr="00E65D88">
              <w:rPr>
                <w:rFonts w:ascii="Times New Roman" w:eastAsia="Times New Roman" w:hAnsi="Times New Roman" w:cs="Times New Roman"/>
                <w:b/>
                <w:bCs/>
                <w:sz w:val="24"/>
                <w:szCs w:val="24"/>
                <w:lang w:eastAsia="ru-RU"/>
              </w:rPr>
              <w:t>Показатель</w:t>
            </w:r>
          </w:p>
        </w:tc>
        <w:tc>
          <w:tcPr>
            <w:tcW w:w="390" w:type="dxa"/>
            <w:tcBorders>
              <w:top w:val="nil"/>
              <w:left w:val="nil"/>
              <w:bottom w:val="single" w:sz="4" w:space="0" w:color="auto"/>
              <w:right w:val="nil"/>
            </w:tcBorders>
            <w:shd w:val="clear" w:color="auto" w:fill="auto"/>
            <w:noWrap/>
            <w:vAlign w:val="bottom"/>
            <w:hideMark/>
          </w:tcPr>
          <w:p w:rsidR="0077094F" w:rsidRPr="00E65D88" w:rsidRDefault="0077094F" w:rsidP="00055BE8">
            <w:pPr>
              <w:spacing w:after="0" w:line="240" w:lineRule="auto"/>
              <w:jc w:val="center"/>
              <w:rPr>
                <w:rFonts w:ascii="Times New Roman" w:eastAsia="Times New Roman" w:hAnsi="Times New Roman" w:cs="Times New Roman"/>
                <w:b/>
                <w:bCs/>
                <w:sz w:val="24"/>
                <w:szCs w:val="24"/>
                <w:lang w:eastAsia="ru-RU"/>
              </w:rPr>
            </w:pPr>
            <w:r w:rsidRPr="00E65D88">
              <w:rPr>
                <w:rFonts w:ascii="Times New Roman" w:eastAsia="Times New Roman" w:hAnsi="Times New Roman" w:cs="Times New Roman"/>
                <w:b/>
                <w:bCs/>
                <w:sz w:val="24"/>
                <w:szCs w:val="24"/>
                <w:lang w:eastAsia="ru-RU"/>
              </w:rPr>
              <w:t>№</w:t>
            </w:r>
          </w:p>
        </w:tc>
        <w:tc>
          <w:tcPr>
            <w:tcW w:w="1314" w:type="dxa"/>
            <w:tcBorders>
              <w:top w:val="nil"/>
              <w:left w:val="nil"/>
              <w:bottom w:val="single" w:sz="4" w:space="0" w:color="auto"/>
              <w:right w:val="nil"/>
            </w:tcBorders>
            <w:shd w:val="clear" w:color="auto" w:fill="auto"/>
            <w:noWrap/>
            <w:vAlign w:val="bottom"/>
            <w:hideMark/>
          </w:tcPr>
          <w:p w:rsidR="0077094F" w:rsidRPr="00E65D88" w:rsidRDefault="0077094F" w:rsidP="00055BE8">
            <w:pPr>
              <w:spacing w:after="0" w:line="240" w:lineRule="auto"/>
              <w:jc w:val="center"/>
              <w:rPr>
                <w:rFonts w:ascii="Times New Roman" w:eastAsia="Times New Roman" w:hAnsi="Times New Roman" w:cs="Times New Roman"/>
                <w:b/>
                <w:bCs/>
                <w:sz w:val="24"/>
                <w:szCs w:val="24"/>
                <w:lang w:eastAsia="ru-RU"/>
              </w:rPr>
            </w:pPr>
            <w:r w:rsidRPr="00E65D88">
              <w:rPr>
                <w:rFonts w:ascii="Times New Roman" w:eastAsia="Times New Roman" w:hAnsi="Times New Roman" w:cs="Times New Roman"/>
                <w:b/>
                <w:bCs/>
                <w:sz w:val="24"/>
                <w:szCs w:val="24"/>
                <w:lang w:eastAsia="ru-RU"/>
              </w:rPr>
              <w:t>Среднее</w:t>
            </w:r>
          </w:p>
        </w:tc>
        <w:tc>
          <w:tcPr>
            <w:tcW w:w="11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center"/>
              <w:rPr>
                <w:rFonts w:ascii="Times New Roman" w:eastAsia="Times New Roman" w:hAnsi="Times New Roman" w:cs="Times New Roman"/>
                <w:sz w:val="24"/>
                <w:szCs w:val="24"/>
                <w:lang w:eastAsia="ru-RU"/>
              </w:rPr>
            </w:pPr>
          </w:p>
        </w:tc>
        <w:tc>
          <w:tcPr>
            <w:tcW w:w="9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center"/>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center"/>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center"/>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15"/>
        </w:trPr>
        <w:tc>
          <w:tcPr>
            <w:tcW w:w="2756"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dcapasset</w:t>
            </w:r>
            <w:proofErr w:type="spellEnd"/>
          </w:p>
        </w:tc>
        <w:tc>
          <w:tcPr>
            <w:tcW w:w="39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center"/>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27</w:t>
            </w:r>
          </w:p>
        </w:tc>
        <w:tc>
          <w:tcPr>
            <w:tcW w:w="1314"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-0,15</w:t>
            </w:r>
          </w:p>
        </w:tc>
        <w:tc>
          <w:tcPr>
            <w:tcW w:w="11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15"/>
        </w:trPr>
        <w:tc>
          <w:tcPr>
            <w:tcW w:w="2756"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droa</w:t>
            </w:r>
            <w:proofErr w:type="spellEnd"/>
          </w:p>
        </w:tc>
        <w:tc>
          <w:tcPr>
            <w:tcW w:w="39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center"/>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27</w:t>
            </w:r>
          </w:p>
        </w:tc>
        <w:tc>
          <w:tcPr>
            <w:tcW w:w="1314"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-0,20</w:t>
            </w:r>
          </w:p>
        </w:tc>
        <w:tc>
          <w:tcPr>
            <w:tcW w:w="11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15"/>
        </w:trPr>
        <w:tc>
          <w:tcPr>
            <w:tcW w:w="2756"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dliquid</w:t>
            </w:r>
            <w:proofErr w:type="spellEnd"/>
          </w:p>
        </w:tc>
        <w:tc>
          <w:tcPr>
            <w:tcW w:w="39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center"/>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27</w:t>
            </w:r>
          </w:p>
        </w:tc>
        <w:tc>
          <w:tcPr>
            <w:tcW w:w="1314"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13,88</w:t>
            </w:r>
          </w:p>
        </w:tc>
        <w:tc>
          <w:tcPr>
            <w:tcW w:w="11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15"/>
        </w:trPr>
        <w:tc>
          <w:tcPr>
            <w:tcW w:w="2756"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capasset</w:t>
            </w:r>
            <w:proofErr w:type="spellEnd"/>
            <w:r w:rsidRPr="00E65D88">
              <w:rPr>
                <w:rFonts w:ascii="Times New Roman" w:eastAsia="Times New Roman" w:hAnsi="Times New Roman" w:cs="Times New Roman"/>
                <w:sz w:val="24"/>
                <w:szCs w:val="24"/>
                <w:lang w:eastAsia="ru-RU"/>
              </w:rPr>
              <w:t xml:space="preserve"> t-1</w:t>
            </w:r>
          </w:p>
        </w:tc>
        <w:tc>
          <w:tcPr>
            <w:tcW w:w="39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center"/>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27</w:t>
            </w:r>
          </w:p>
        </w:tc>
        <w:tc>
          <w:tcPr>
            <w:tcW w:w="1314"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5,17</w:t>
            </w:r>
          </w:p>
        </w:tc>
        <w:tc>
          <w:tcPr>
            <w:tcW w:w="11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15"/>
        </w:trPr>
        <w:tc>
          <w:tcPr>
            <w:tcW w:w="2756"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roa</w:t>
            </w:r>
            <w:proofErr w:type="spellEnd"/>
            <w:r w:rsidRPr="00E65D88">
              <w:rPr>
                <w:rFonts w:ascii="Times New Roman" w:eastAsia="Times New Roman" w:hAnsi="Times New Roman" w:cs="Times New Roman"/>
                <w:sz w:val="24"/>
                <w:szCs w:val="24"/>
                <w:lang w:eastAsia="ru-RU"/>
              </w:rPr>
              <w:t xml:space="preserve"> t-1</w:t>
            </w:r>
          </w:p>
        </w:tc>
        <w:tc>
          <w:tcPr>
            <w:tcW w:w="39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center"/>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27</w:t>
            </w:r>
          </w:p>
        </w:tc>
        <w:tc>
          <w:tcPr>
            <w:tcW w:w="1314"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0,74</w:t>
            </w:r>
          </w:p>
        </w:tc>
        <w:tc>
          <w:tcPr>
            <w:tcW w:w="11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15"/>
        </w:trPr>
        <w:tc>
          <w:tcPr>
            <w:tcW w:w="2756"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liquid</w:t>
            </w:r>
            <w:proofErr w:type="spellEnd"/>
            <w:r w:rsidRPr="00E65D88">
              <w:rPr>
                <w:rFonts w:ascii="Times New Roman" w:eastAsia="Times New Roman" w:hAnsi="Times New Roman" w:cs="Times New Roman"/>
                <w:sz w:val="24"/>
                <w:szCs w:val="24"/>
                <w:lang w:eastAsia="ru-RU"/>
              </w:rPr>
              <w:t xml:space="preserve"> t-1</w:t>
            </w:r>
          </w:p>
        </w:tc>
        <w:tc>
          <w:tcPr>
            <w:tcW w:w="39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center"/>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27</w:t>
            </w:r>
          </w:p>
        </w:tc>
        <w:tc>
          <w:tcPr>
            <w:tcW w:w="1314"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55,69</w:t>
            </w:r>
          </w:p>
        </w:tc>
        <w:tc>
          <w:tcPr>
            <w:tcW w:w="11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15"/>
        </w:trPr>
        <w:tc>
          <w:tcPr>
            <w:tcW w:w="2756"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regul_strength</w:t>
            </w:r>
            <w:proofErr w:type="spellEnd"/>
          </w:p>
        </w:tc>
        <w:tc>
          <w:tcPr>
            <w:tcW w:w="39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center"/>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27</w:t>
            </w:r>
          </w:p>
        </w:tc>
        <w:tc>
          <w:tcPr>
            <w:tcW w:w="1314"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7,74</w:t>
            </w:r>
          </w:p>
        </w:tc>
        <w:tc>
          <w:tcPr>
            <w:tcW w:w="11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15"/>
        </w:trPr>
        <w:tc>
          <w:tcPr>
            <w:tcW w:w="2756"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di</w:t>
            </w:r>
            <w:proofErr w:type="spellEnd"/>
          </w:p>
        </w:tc>
        <w:tc>
          <w:tcPr>
            <w:tcW w:w="39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center"/>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27</w:t>
            </w:r>
          </w:p>
        </w:tc>
        <w:tc>
          <w:tcPr>
            <w:tcW w:w="1314"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1,24</w:t>
            </w:r>
          </w:p>
        </w:tc>
        <w:tc>
          <w:tcPr>
            <w:tcW w:w="11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15"/>
        </w:trPr>
        <w:tc>
          <w:tcPr>
            <w:tcW w:w="2756"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bank_concentration</w:t>
            </w:r>
            <w:proofErr w:type="spellEnd"/>
          </w:p>
        </w:tc>
        <w:tc>
          <w:tcPr>
            <w:tcW w:w="39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center"/>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27</w:t>
            </w:r>
          </w:p>
        </w:tc>
        <w:tc>
          <w:tcPr>
            <w:tcW w:w="1314"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63,09</w:t>
            </w:r>
          </w:p>
        </w:tc>
        <w:tc>
          <w:tcPr>
            <w:tcW w:w="11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15"/>
        </w:trPr>
        <w:tc>
          <w:tcPr>
            <w:tcW w:w="2756"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gdpgrowth</w:t>
            </w:r>
            <w:proofErr w:type="spellEnd"/>
            <w:r w:rsidRPr="00E65D88">
              <w:rPr>
                <w:rFonts w:ascii="Times New Roman" w:eastAsia="Times New Roman" w:hAnsi="Times New Roman" w:cs="Times New Roman"/>
                <w:sz w:val="24"/>
                <w:szCs w:val="24"/>
                <w:lang w:eastAsia="ru-RU"/>
              </w:rPr>
              <w:t xml:space="preserve"> </w:t>
            </w:r>
            <w:proofErr w:type="spellStart"/>
            <w:r w:rsidRPr="00E65D88">
              <w:rPr>
                <w:rFonts w:ascii="Times New Roman" w:eastAsia="Times New Roman" w:hAnsi="Times New Roman" w:cs="Times New Roman"/>
                <w:sz w:val="24"/>
                <w:szCs w:val="24"/>
                <w:lang w:eastAsia="ru-RU"/>
              </w:rPr>
              <w:t>t_c</w:t>
            </w:r>
            <w:proofErr w:type="spellEnd"/>
          </w:p>
        </w:tc>
        <w:tc>
          <w:tcPr>
            <w:tcW w:w="39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center"/>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27</w:t>
            </w:r>
          </w:p>
        </w:tc>
        <w:tc>
          <w:tcPr>
            <w:tcW w:w="1314"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3,23</w:t>
            </w:r>
          </w:p>
        </w:tc>
        <w:tc>
          <w:tcPr>
            <w:tcW w:w="11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15"/>
        </w:trPr>
        <w:tc>
          <w:tcPr>
            <w:tcW w:w="2756"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gdpgrowth</w:t>
            </w:r>
            <w:proofErr w:type="spellEnd"/>
            <w:r w:rsidRPr="00E65D88">
              <w:rPr>
                <w:rFonts w:ascii="Times New Roman" w:eastAsia="Times New Roman" w:hAnsi="Times New Roman" w:cs="Times New Roman"/>
                <w:sz w:val="24"/>
                <w:szCs w:val="24"/>
                <w:lang w:eastAsia="ru-RU"/>
              </w:rPr>
              <w:t xml:space="preserve"> </w:t>
            </w:r>
            <w:proofErr w:type="spellStart"/>
            <w:r w:rsidRPr="00E65D88">
              <w:rPr>
                <w:rFonts w:ascii="Times New Roman" w:eastAsia="Times New Roman" w:hAnsi="Times New Roman" w:cs="Times New Roman"/>
                <w:sz w:val="24"/>
                <w:szCs w:val="24"/>
                <w:lang w:eastAsia="ru-RU"/>
              </w:rPr>
              <w:t>acq_c</w:t>
            </w:r>
            <w:proofErr w:type="spellEnd"/>
          </w:p>
        </w:tc>
        <w:tc>
          <w:tcPr>
            <w:tcW w:w="39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center"/>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27</w:t>
            </w:r>
          </w:p>
        </w:tc>
        <w:tc>
          <w:tcPr>
            <w:tcW w:w="1314"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2,00</w:t>
            </w:r>
          </w:p>
        </w:tc>
        <w:tc>
          <w:tcPr>
            <w:tcW w:w="11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15"/>
        </w:trPr>
        <w:tc>
          <w:tcPr>
            <w:tcW w:w="2756"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cb</w:t>
            </w:r>
            <w:proofErr w:type="spellEnd"/>
          </w:p>
        </w:tc>
        <w:tc>
          <w:tcPr>
            <w:tcW w:w="39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center"/>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27</w:t>
            </w:r>
          </w:p>
        </w:tc>
        <w:tc>
          <w:tcPr>
            <w:tcW w:w="1314"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0,78</w:t>
            </w:r>
          </w:p>
        </w:tc>
        <w:tc>
          <w:tcPr>
            <w:tcW w:w="11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15"/>
        </w:trPr>
        <w:tc>
          <w:tcPr>
            <w:tcW w:w="2756"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relsize</w:t>
            </w:r>
            <w:proofErr w:type="spellEnd"/>
          </w:p>
        </w:tc>
        <w:tc>
          <w:tcPr>
            <w:tcW w:w="39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center"/>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27</w:t>
            </w:r>
          </w:p>
        </w:tc>
        <w:tc>
          <w:tcPr>
            <w:tcW w:w="1314"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13,33</w:t>
            </w:r>
          </w:p>
        </w:tc>
        <w:tc>
          <w:tcPr>
            <w:tcW w:w="11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p>
        </w:tc>
        <w:tc>
          <w:tcPr>
            <w:tcW w:w="9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15"/>
        </w:trPr>
        <w:tc>
          <w:tcPr>
            <w:tcW w:w="2756" w:type="dxa"/>
            <w:tcBorders>
              <w:top w:val="nil"/>
              <w:left w:val="nil"/>
              <w:bottom w:val="single" w:sz="4"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inf</w:t>
            </w:r>
            <w:proofErr w:type="spellEnd"/>
          </w:p>
        </w:tc>
        <w:tc>
          <w:tcPr>
            <w:tcW w:w="390" w:type="dxa"/>
            <w:tcBorders>
              <w:top w:val="nil"/>
              <w:left w:val="nil"/>
              <w:bottom w:val="single" w:sz="4" w:space="0" w:color="auto"/>
              <w:right w:val="nil"/>
            </w:tcBorders>
            <w:shd w:val="clear" w:color="auto" w:fill="auto"/>
            <w:noWrap/>
            <w:vAlign w:val="bottom"/>
            <w:hideMark/>
          </w:tcPr>
          <w:p w:rsidR="0077094F" w:rsidRPr="00E65D88" w:rsidRDefault="0077094F" w:rsidP="00055BE8">
            <w:pPr>
              <w:spacing w:after="0" w:line="240" w:lineRule="auto"/>
              <w:jc w:val="center"/>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27</w:t>
            </w:r>
          </w:p>
        </w:tc>
        <w:tc>
          <w:tcPr>
            <w:tcW w:w="1314" w:type="dxa"/>
            <w:tcBorders>
              <w:top w:val="nil"/>
              <w:left w:val="nil"/>
              <w:bottom w:val="single" w:sz="4" w:space="0" w:color="auto"/>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0,41</w:t>
            </w:r>
          </w:p>
        </w:tc>
        <w:tc>
          <w:tcPr>
            <w:tcW w:w="11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15"/>
        </w:trPr>
        <w:tc>
          <w:tcPr>
            <w:tcW w:w="7500" w:type="dxa"/>
            <w:gridSpan w:val="6"/>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i/>
                <w:iCs/>
                <w:lang w:eastAsia="ru-RU"/>
              </w:rPr>
            </w:pPr>
            <w:proofErr w:type="spellStart"/>
            <w:r w:rsidRPr="00E65D88">
              <w:rPr>
                <w:rFonts w:ascii="Times New Roman" w:eastAsia="Times New Roman" w:hAnsi="Times New Roman" w:cs="Times New Roman"/>
                <w:i/>
                <w:iCs/>
                <w:lang w:eastAsia="ru-RU"/>
              </w:rPr>
              <w:t>capasset</w:t>
            </w:r>
            <w:proofErr w:type="spellEnd"/>
            <w:r w:rsidRPr="00E65D88">
              <w:rPr>
                <w:rFonts w:ascii="Times New Roman" w:eastAsia="Times New Roman" w:hAnsi="Times New Roman" w:cs="Times New Roman"/>
                <w:i/>
                <w:iCs/>
                <w:lang w:eastAsia="ru-RU"/>
              </w:rPr>
              <w:t xml:space="preserve"> - отношение собственного капитала к совокупным активам;</w:t>
            </w: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15"/>
        </w:trPr>
        <w:tc>
          <w:tcPr>
            <w:tcW w:w="8460" w:type="dxa"/>
            <w:gridSpan w:val="7"/>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i/>
                <w:iCs/>
                <w:lang w:eastAsia="ru-RU"/>
              </w:rPr>
            </w:pPr>
            <w:r w:rsidRPr="00E65D88">
              <w:rPr>
                <w:rFonts w:ascii="Times New Roman" w:eastAsia="Times New Roman" w:hAnsi="Times New Roman" w:cs="Times New Roman"/>
                <w:i/>
                <w:iCs/>
                <w:lang w:eastAsia="ru-RU"/>
              </w:rPr>
              <w:t xml:space="preserve">ROA - рентабельность; </w:t>
            </w:r>
            <w:proofErr w:type="spellStart"/>
            <w:r w:rsidRPr="00E65D88">
              <w:rPr>
                <w:rFonts w:ascii="Times New Roman" w:eastAsia="Times New Roman" w:hAnsi="Times New Roman" w:cs="Times New Roman"/>
                <w:i/>
                <w:iCs/>
                <w:lang w:eastAsia="ru-RU"/>
              </w:rPr>
              <w:t>liquid</w:t>
            </w:r>
            <w:proofErr w:type="spellEnd"/>
            <w:r w:rsidRPr="00E65D88">
              <w:rPr>
                <w:rFonts w:ascii="Times New Roman" w:eastAsia="Times New Roman" w:hAnsi="Times New Roman" w:cs="Times New Roman"/>
                <w:i/>
                <w:iCs/>
                <w:lang w:eastAsia="ru-RU"/>
              </w:rPr>
              <w:t xml:space="preserve"> - отношение ликвидных активов к </w:t>
            </w:r>
            <w:proofErr w:type="gramStart"/>
            <w:r w:rsidRPr="00E65D88">
              <w:rPr>
                <w:rFonts w:ascii="Times New Roman" w:eastAsia="Times New Roman" w:hAnsi="Times New Roman" w:cs="Times New Roman"/>
                <w:i/>
                <w:iCs/>
                <w:lang w:eastAsia="ru-RU"/>
              </w:rPr>
              <w:t>потребительским</w:t>
            </w:r>
            <w:proofErr w:type="gramEnd"/>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15"/>
        </w:trPr>
        <w:tc>
          <w:tcPr>
            <w:tcW w:w="8460" w:type="dxa"/>
            <w:gridSpan w:val="7"/>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i/>
                <w:iCs/>
                <w:lang w:eastAsia="ru-RU"/>
              </w:rPr>
            </w:pPr>
            <w:r w:rsidRPr="00E65D88">
              <w:rPr>
                <w:rFonts w:ascii="Times New Roman" w:eastAsia="Times New Roman" w:hAnsi="Times New Roman" w:cs="Times New Roman"/>
                <w:i/>
                <w:iCs/>
                <w:lang w:eastAsia="ru-RU"/>
              </w:rPr>
              <w:t xml:space="preserve">и краткосрочным депозитам; префикс d обозначает изменение за период -1 до+2 </w:t>
            </w: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15"/>
        </w:trPr>
        <w:tc>
          <w:tcPr>
            <w:tcW w:w="9420" w:type="dxa"/>
            <w:gridSpan w:val="8"/>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i/>
                <w:iCs/>
                <w:lang w:eastAsia="ru-RU"/>
              </w:rPr>
            </w:pPr>
            <w:r w:rsidRPr="00E65D88">
              <w:rPr>
                <w:rFonts w:ascii="Times New Roman" w:eastAsia="Times New Roman" w:hAnsi="Times New Roman" w:cs="Times New Roman"/>
                <w:i/>
                <w:iCs/>
                <w:lang w:eastAsia="ru-RU"/>
              </w:rPr>
              <w:t xml:space="preserve">относительно года завершения сделки; </w:t>
            </w:r>
            <w:proofErr w:type="spellStart"/>
            <w:r w:rsidRPr="00E65D88">
              <w:rPr>
                <w:rFonts w:ascii="Times New Roman" w:eastAsia="Times New Roman" w:hAnsi="Times New Roman" w:cs="Times New Roman"/>
                <w:i/>
                <w:iCs/>
                <w:lang w:eastAsia="ru-RU"/>
              </w:rPr>
              <w:t>постфик</w:t>
            </w:r>
            <w:proofErr w:type="spellEnd"/>
            <w:r w:rsidRPr="00E65D88">
              <w:rPr>
                <w:rFonts w:ascii="Times New Roman" w:eastAsia="Times New Roman" w:hAnsi="Times New Roman" w:cs="Times New Roman"/>
                <w:i/>
                <w:iCs/>
                <w:lang w:eastAsia="ru-RU"/>
              </w:rPr>
              <w:t xml:space="preserve"> t-1 обозначает значение показателя</w:t>
            </w:r>
          </w:p>
        </w:tc>
      </w:tr>
      <w:tr w:rsidR="0077094F" w:rsidRPr="00E65D88" w:rsidTr="00055BE8">
        <w:trPr>
          <w:trHeight w:val="315"/>
        </w:trPr>
        <w:tc>
          <w:tcPr>
            <w:tcW w:w="9420" w:type="dxa"/>
            <w:gridSpan w:val="8"/>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i/>
                <w:iCs/>
                <w:lang w:eastAsia="ru-RU"/>
              </w:rPr>
            </w:pPr>
            <w:r w:rsidRPr="00E65D88">
              <w:rPr>
                <w:rFonts w:ascii="Times New Roman" w:eastAsia="Times New Roman" w:hAnsi="Times New Roman" w:cs="Times New Roman"/>
                <w:i/>
                <w:iCs/>
                <w:lang w:eastAsia="ru-RU"/>
              </w:rPr>
              <w:t xml:space="preserve">за год до совершения сделки; </w:t>
            </w:r>
            <w:proofErr w:type="spellStart"/>
            <w:r w:rsidRPr="00E65D88">
              <w:rPr>
                <w:rFonts w:ascii="Times New Roman" w:eastAsia="Times New Roman" w:hAnsi="Times New Roman" w:cs="Times New Roman"/>
                <w:i/>
                <w:iCs/>
                <w:lang w:eastAsia="ru-RU"/>
              </w:rPr>
              <w:t>regul_strength</w:t>
            </w:r>
            <w:proofErr w:type="spellEnd"/>
            <w:r w:rsidRPr="00E65D88">
              <w:rPr>
                <w:rFonts w:ascii="Times New Roman" w:eastAsia="Times New Roman" w:hAnsi="Times New Roman" w:cs="Times New Roman"/>
                <w:i/>
                <w:iCs/>
                <w:lang w:eastAsia="ru-RU"/>
              </w:rPr>
              <w:t xml:space="preserve"> - показатель регулирования банковской системы;</w:t>
            </w:r>
          </w:p>
        </w:tc>
      </w:tr>
      <w:tr w:rsidR="0077094F" w:rsidRPr="00E65D88" w:rsidTr="00055BE8">
        <w:trPr>
          <w:trHeight w:val="315"/>
        </w:trPr>
        <w:tc>
          <w:tcPr>
            <w:tcW w:w="9420" w:type="dxa"/>
            <w:gridSpan w:val="8"/>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i/>
                <w:iCs/>
                <w:lang w:eastAsia="ru-RU"/>
              </w:rPr>
            </w:pPr>
            <w:proofErr w:type="spellStart"/>
            <w:r w:rsidRPr="00E65D88">
              <w:rPr>
                <w:rFonts w:ascii="Times New Roman" w:eastAsia="Times New Roman" w:hAnsi="Times New Roman" w:cs="Times New Roman"/>
                <w:i/>
                <w:iCs/>
                <w:lang w:eastAsia="ru-RU"/>
              </w:rPr>
              <w:t>di</w:t>
            </w:r>
            <w:proofErr w:type="spellEnd"/>
            <w:r w:rsidRPr="00E65D88">
              <w:rPr>
                <w:rFonts w:ascii="Times New Roman" w:eastAsia="Times New Roman" w:hAnsi="Times New Roman" w:cs="Times New Roman"/>
                <w:i/>
                <w:iCs/>
                <w:lang w:eastAsia="ru-RU"/>
              </w:rPr>
              <w:t xml:space="preserve"> - система страхования </w:t>
            </w:r>
            <w:proofErr w:type="spellStart"/>
            <w:r w:rsidRPr="00E65D88">
              <w:rPr>
                <w:rFonts w:ascii="Times New Roman" w:eastAsia="Times New Roman" w:hAnsi="Times New Roman" w:cs="Times New Roman"/>
                <w:i/>
                <w:iCs/>
                <w:lang w:eastAsia="ru-RU"/>
              </w:rPr>
              <w:t>депозитов;bank_concentration</w:t>
            </w:r>
            <w:proofErr w:type="spellEnd"/>
            <w:r w:rsidRPr="00E65D88">
              <w:rPr>
                <w:rFonts w:ascii="Times New Roman" w:eastAsia="Times New Roman" w:hAnsi="Times New Roman" w:cs="Times New Roman"/>
                <w:i/>
                <w:iCs/>
                <w:lang w:eastAsia="ru-RU"/>
              </w:rPr>
              <w:t xml:space="preserve"> - уровень концентрации рынка;</w:t>
            </w:r>
          </w:p>
        </w:tc>
      </w:tr>
      <w:tr w:rsidR="0077094F" w:rsidRPr="00E65D88" w:rsidTr="00055BE8">
        <w:trPr>
          <w:trHeight w:val="315"/>
        </w:trPr>
        <w:tc>
          <w:tcPr>
            <w:tcW w:w="9420" w:type="dxa"/>
            <w:gridSpan w:val="8"/>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i/>
                <w:iCs/>
                <w:lang w:eastAsia="ru-RU"/>
              </w:rPr>
            </w:pPr>
            <w:proofErr w:type="spellStart"/>
            <w:r w:rsidRPr="00E65D88">
              <w:rPr>
                <w:rFonts w:ascii="Times New Roman" w:eastAsia="Times New Roman" w:hAnsi="Times New Roman" w:cs="Times New Roman"/>
                <w:i/>
                <w:iCs/>
                <w:lang w:eastAsia="ru-RU"/>
              </w:rPr>
              <w:t>gdpgrowth</w:t>
            </w:r>
            <w:proofErr w:type="spellEnd"/>
            <w:r w:rsidRPr="00E65D88">
              <w:rPr>
                <w:rFonts w:ascii="Times New Roman" w:eastAsia="Times New Roman" w:hAnsi="Times New Roman" w:cs="Times New Roman"/>
                <w:i/>
                <w:iCs/>
                <w:lang w:eastAsia="ru-RU"/>
              </w:rPr>
              <w:t xml:space="preserve"> -рост ВВП; </w:t>
            </w:r>
            <w:proofErr w:type="spellStart"/>
            <w:r w:rsidRPr="00E65D88">
              <w:rPr>
                <w:rFonts w:ascii="Times New Roman" w:eastAsia="Times New Roman" w:hAnsi="Times New Roman" w:cs="Times New Roman"/>
                <w:i/>
                <w:iCs/>
                <w:lang w:eastAsia="ru-RU"/>
              </w:rPr>
              <w:t>cb</w:t>
            </w:r>
            <w:proofErr w:type="spellEnd"/>
            <w:r w:rsidRPr="00E65D88">
              <w:rPr>
                <w:rFonts w:ascii="Times New Roman" w:eastAsia="Times New Roman" w:hAnsi="Times New Roman" w:cs="Times New Roman"/>
                <w:i/>
                <w:iCs/>
                <w:lang w:eastAsia="ru-RU"/>
              </w:rPr>
              <w:t xml:space="preserve"> - трансграничные </w:t>
            </w:r>
            <w:proofErr w:type="spellStart"/>
            <w:r w:rsidRPr="00E65D88">
              <w:rPr>
                <w:rFonts w:ascii="Times New Roman" w:eastAsia="Times New Roman" w:hAnsi="Times New Roman" w:cs="Times New Roman"/>
                <w:i/>
                <w:iCs/>
                <w:lang w:eastAsia="ru-RU"/>
              </w:rPr>
              <w:t>сделки;relsize</w:t>
            </w:r>
            <w:proofErr w:type="spellEnd"/>
            <w:r w:rsidRPr="00E65D88">
              <w:rPr>
                <w:rFonts w:ascii="Times New Roman" w:eastAsia="Times New Roman" w:hAnsi="Times New Roman" w:cs="Times New Roman"/>
                <w:i/>
                <w:iCs/>
                <w:lang w:eastAsia="ru-RU"/>
              </w:rPr>
              <w:t xml:space="preserve"> - соотношение размеров банков;</w:t>
            </w:r>
          </w:p>
        </w:tc>
      </w:tr>
      <w:tr w:rsidR="0077094F" w:rsidRPr="00E65D88" w:rsidTr="00055BE8">
        <w:trPr>
          <w:trHeight w:val="315"/>
        </w:trPr>
        <w:tc>
          <w:tcPr>
            <w:tcW w:w="3146" w:type="dxa"/>
            <w:gridSpan w:val="2"/>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i/>
                <w:iCs/>
                <w:lang w:eastAsia="ru-RU"/>
              </w:rPr>
            </w:pPr>
            <w:proofErr w:type="spellStart"/>
            <w:r w:rsidRPr="00E65D88">
              <w:rPr>
                <w:rFonts w:ascii="Times New Roman" w:eastAsia="Times New Roman" w:hAnsi="Times New Roman" w:cs="Times New Roman"/>
                <w:i/>
                <w:iCs/>
                <w:lang w:eastAsia="ru-RU"/>
              </w:rPr>
              <w:t>inf</w:t>
            </w:r>
            <w:proofErr w:type="spellEnd"/>
            <w:r w:rsidRPr="00E65D88">
              <w:rPr>
                <w:rFonts w:ascii="Times New Roman" w:eastAsia="Times New Roman" w:hAnsi="Times New Roman" w:cs="Times New Roman"/>
                <w:i/>
                <w:iCs/>
                <w:lang w:eastAsia="ru-RU"/>
              </w:rPr>
              <w:t xml:space="preserve"> - показатель влияния. </w:t>
            </w:r>
          </w:p>
        </w:tc>
        <w:tc>
          <w:tcPr>
            <w:tcW w:w="1314"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11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bl>
    <w:p w:rsidR="0077094F" w:rsidRPr="00E65D88" w:rsidRDefault="0077094F" w:rsidP="0077094F">
      <w:pPr>
        <w:rPr>
          <w:rFonts w:ascii="Times New Roman" w:hAnsi="Times New Roman" w:cs="Times New Roman"/>
          <w:sz w:val="28"/>
          <w:szCs w:val="28"/>
        </w:rPr>
      </w:pPr>
    </w:p>
    <w:p w:rsidR="0077094F" w:rsidRPr="00E65D88" w:rsidRDefault="0077094F" w:rsidP="0077094F">
      <w:pPr>
        <w:rPr>
          <w:rFonts w:ascii="Times New Roman" w:hAnsi="Times New Roman" w:cs="Times New Roman"/>
          <w:b/>
          <w:sz w:val="28"/>
          <w:szCs w:val="28"/>
        </w:rPr>
      </w:pPr>
      <w:r w:rsidRPr="00E65D88">
        <w:rPr>
          <w:rFonts w:ascii="Times New Roman" w:hAnsi="Times New Roman" w:cs="Times New Roman"/>
          <w:b/>
          <w:sz w:val="28"/>
          <w:szCs w:val="28"/>
        </w:rPr>
        <w:t>Таблица 16. Оценка адекватности регрессионной модели (</w:t>
      </w:r>
      <w:r w:rsidRPr="00E65D88">
        <w:rPr>
          <w:rFonts w:ascii="Times New Roman" w:hAnsi="Times New Roman" w:cs="Times New Roman"/>
          <w:b/>
          <w:sz w:val="28"/>
          <w:szCs w:val="28"/>
          <w:lang w:val="en-US"/>
        </w:rPr>
        <w:t>STATA</w:t>
      </w:r>
      <w:r w:rsidRPr="00E65D88">
        <w:rPr>
          <w:rFonts w:ascii="Times New Roman" w:hAnsi="Times New Roman" w:cs="Times New Roman"/>
          <w:b/>
          <w:sz w:val="28"/>
          <w:szCs w:val="28"/>
        </w:rPr>
        <w:t>)</w:t>
      </w:r>
    </w:p>
    <w:tbl>
      <w:tblPr>
        <w:tblW w:w="5040" w:type="dxa"/>
        <w:jc w:val="center"/>
        <w:tblInd w:w="93" w:type="dxa"/>
        <w:tblLook w:val="04A0" w:firstRow="1" w:lastRow="0" w:firstColumn="1" w:lastColumn="0" w:noHBand="0" w:noVBand="1"/>
      </w:tblPr>
      <w:tblGrid>
        <w:gridCol w:w="2340"/>
        <w:gridCol w:w="2566"/>
        <w:gridCol w:w="222"/>
      </w:tblGrid>
      <w:tr w:rsidR="0077094F" w:rsidRPr="00E65D88" w:rsidTr="00055BE8">
        <w:trPr>
          <w:trHeight w:val="330"/>
          <w:jc w:val="center"/>
        </w:trPr>
        <w:tc>
          <w:tcPr>
            <w:tcW w:w="23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White's</w:t>
            </w:r>
            <w:proofErr w:type="spellEnd"/>
            <w:r w:rsidRPr="00E65D88">
              <w:rPr>
                <w:rFonts w:ascii="Times New Roman" w:eastAsia="Times New Roman" w:hAnsi="Times New Roman" w:cs="Times New Roman"/>
                <w:sz w:val="24"/>
                <w:szCs w:val="24"/>
                <w:lang w:eastAsia="ru-RU"/>
              </w:rPr>
              <w:t xml:space="preserve"> </w:t>
            </w:r>
            <w:proofErr w:type="spellStart"/>
            <w:r w:rsidRPr="00E65D88">
              <w:rPr>
                <w:rFonts w:ascii="Times New Roman" w:eastAsia="Times New Roman" w:hAnsi="Times New Roman" w:cs="Times New Roman"/>
                <w:sz w:val="24"/>
                <w:szCs w:val="24"/>
                <w:lang w:eastAsia="ru-RU"/>
              </w:rPr>
              <w:t>test</w:t>
            </w:r>
            <w:proofErr w:type="spellEnd"/>
            <w:r w:rsidRPr="00E65D88">
              <w:rPr>
                <w:rFonts w:ascii="Times New Roman" w:eastAsia="Times New Roman" w:hAnsi="Times New Roman" w:cs="Times New Roman"/>
                <w:sz w:val="24"/>
                <w:szCs w:val="24"/>
                <w:lang w:eastAsia="ru-RU"/>
              </w:rPr>
              <w:t xml:space="preserve"> </w:t>
            </w:r>
            <w:proofErr w:type="spellStart"/>
            <w:r w:rsidRPr="00E65D88">
              <w:rPr>
                <w:rFonts w:ascii="Times New Roman" w:eastAsia="Times New Roman" w:hAnsi="Times New Roman" w:cs="Times New Roman"/>
                <w:sz w:val="24"/>
                <w:szCs w:val="24"/>
                <w:lang w:eastAsia="ru-RU"/>
              </w:rPr>
              <w:t>for</w:t>
            </w:r>
            <w:proofErr w:type="spellEnd"/>
          </w:p>
        </w:tc>
        <w:tc>
          <w:tcPr>
            <w:tcW w:w="2700" w:type="dxa"/>
            <w:gridSpan w:val="2"/>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xml:space="preserve"> </w:t>
            </w:r>
            <w:proofErr w:type="spellStart"/>
            <w:r w:rsidRPr="00E65D88">
              <w:rPr>
                <w:rFonts w:ascii="Times New Roman" w:eastAsia="Times New Roman" w:hAnsi="Times New Roman" w:cs="Times New Roman"/>
                <w:sz w:val="24"/>
                <w:szCs w:val="24"/>
                <w:lang w:eastAsia="ru-RU"/>
              </w:rPr>
              <w:t>Ho</w:t>
            </w:r>
            <w:proofErr w:type="spellEnd"/>
            <w:r w:rsidRPr="00E65D88">
              <w:rPr>
                <w:rFonts w:ascii="Times New Roman" w:eastAsia="Times New Roman" w:hAnsi="Times New Roman" w:cs="Times New Roman"/>
                <w:sz w:val="24"/>
                <w:szCs w:val="24"/>
                <w:lang w:eastAsia="ru-RU"/>
              </w:rPr>
              <w:t xml:space="preserve">: </w:t>
            </w:r>
            <w:proofErr w:type="spellStart"/>
            <w:r w:rsidRPr="00E65D88">
              <w:rPr>
                <w:rFonts w:ascii="Times New Roman" w:eastAsia="Times New Roman" w:hAnsi="Times New Roman" w:cs="Times New Roman"/>
                <w:sz w:val="24"/>
                <w:szCs w:val="24"/>
                <w:lang w:eastAsia="ru-RU"/>
              </w:rPr>
              <w:t>homoskedasticity</w:t>
            </w:r>
            <w:proofErr w:type="spellEnd"/>
          </w:p>
        </w:tc>
      </w:tr>
      <w:tr w:rsidR="0077094F" w:rsidRPr="00E65D88" w:rsidTr="00055BE8">
        <w:trPr>
          <w:trHeight w:val="330"/>
          <w:jc w:val="center"/>
        </w:trPr>
        <w:tc>
          <w:tcPr>
            <w:tcW w:w="23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xml:space="preserve">  </w:t>
            </w:r>
            <w:proofErr w:type="spellStart"/>
            <w:r w:rsidRPr="00E65D88">
              <w:rPr>
                <w:rFonts w:ascii="Times New Roman" w:eastAsia="Times New Roman" w:hAnsi="Times New Roman" w:cs="Times New Roman"/>
                <w:sz w:val="24"/>
                <w:szCs w:val="24"/>
                <w:lang w:eastAsia="ru-RU"/>
              </w:rPr>
              <w:t>against</w:t>
            </w:r>
            <w:proofErr w:type="spellEnd"/>
          </w:p>
        </w:tc>
        <w:tc>
          <w:tcPr>
            <w:tcW w:w="2700" w:type="dxa"/>
            <w:gridSpan w:val="2"/>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Ha</w:t>
            </w:r>
            <w:proofErr w:type="spellEnd"/>
            <w:r w:rsidRPr="00E65D88">
              <w:rPr>
                <w:rFonts w:ascii="Times New Roman" w:eastAsia="Times New Roman" w:hAnsi="Times New Roman" w:cs="Times New Roman"/>
                <w:sz w:val="24"/>
                <w:szCs w:val="24"/>
                <w:lang w:eastAsia="ru-RU"/>
              </w:rPr>
              <w:t xml:space="preserve">: </w:t>
            </w:r>
            <w:proofErr w:type="spellStart"/>
            <w:r w:rsidRPr="00E65D88">
              <w:rPr>
                <w:rFonts w:ascii="Times New Roman" w:eastAsia="Times New Roman" w:hAnsi="Times New Roman" w:cs="Times New Roman"/>
                <w:sz w:val="24"/>
                <w:szCs w:val="24"/>
                <w:lang w:eastAsia="ru-RU"/>
              </w:rPr>
              <w:t>heteroskedasticity</w:t>
            </w:r>
            <w:proofErr w:type="spellEnd"/>
          </w:p>
        </w:tc>
      </w:tr>
      <w:tr w:rsidR="0077094F" w:rsidRPr="00E65D88" w:rsidTr="00055BE8">
        <w:trPr>
          <w:trHeight w:val="315"/>
          <w:jc w:val="center"/>
        </w:trPr>
        <w:tc>
          <w:tcPr>
            <w:tcW w:w="23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chi2(26) =</w:t>
            </w:r>
          </w:p>
        </w:tc>
        <w:tc>
          <w:tcPr>
            <w:tcW w:w="2566"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27,00</w:t>
            </w:r>
          </w:p>
        </w:tc>
        <w:tc>
          <w:tcPr>
            <w:tcW w:w="134"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15"/>
          <w:jc w:val="center"/>
        </w:trPr>
        <w:tc>
          <w:tcPr>
            <w:tcW w:w="23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b/>
                <w:bCs/>
                <w:sz w:val="24"/>
                <w:szCs w:val="24"/>
                <w:lang w:eastAsia="ru-RU"/>
              </w:rPr>
            </w:pPr>
            <w:proofErr w:type="spellStart"/>
            <w:r w:rsidRPr="00E65D88">
              <w:rPr>
                <w:rFonts w:ascii="Times New Roman" w:eastAsia="Times New Roman" w:hAnsi="Times New Roman" w:cs="Times New Roman"/>
                <w:b/>
                <w:bCs/>
                <w:sz w:val="24"/>
                <w:szCs w:val="24"/>
                <w:lang w:eastAsia="ru-RU"/>
              </w:rPr>
              <w:t>Prob</w:t>
            </w:r>
            <w:proofErr w:type="spellEnd"/>
            <w:r w:rsidRPr="00E65D88">
              <w:rPr>
                <w:rFonts w:ascii="Times New Roman" w:eastAsia="Times New Roman" w:hAnsi="Times New Roman" w:cs="Times New Roman"/>
                <w:b/>
                <w:bCs/>
                <w:sz w:val="24"/>
                <w:szCs w:val="24"/>
                <w:lang w:eastAsia="ru-RU"/>
              </w:rPr>
              <w:t>&gt; chi2 =</w:t>
            </w:r>
          </w:p>
        </w:tc>
        <w:tc>
          <w:tcPr>
            <w:tcW w:w="2566"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b/>
                <w:bCs/>
                <w:sz w:val="24"/>
                <w:szCs w:val="24"/>
                <w:lang w:eastAsia="ru-RU"/>
              </w:rPr>
            </w:pPr>
            <w:r w:rsidRPr="00E65D88">
              <w:rPr>
                <w:rFonts w:ascii="Times New Roman" w:eastAsia="Times New Roman" w:hAnsi="Times New Roman" w:cs="Times New Roman"/>
                <w:b/>
                <w:bCs/>
                <w:sz w:val="24"/>
                <w:szCs w:val="24"/>
                <w:lang w:eastAsia="ru-RU"/>
              </w:rPr>
              <w:t>0,4093</w:t>
            </w:r>
          </w:p>
        </w:tc>
        <w:tc>
          <w:tcPr>
            <w:tcW w:w="134"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bl>
    <w:p w:rsidR="0077094F" w:rsidRPr="00E65D88" w:rsidRDefault="0077094F" w:rsidP="0077094F">
      <w:pPr>
        <w:rPr>
          <w:rFonts w:ascii="Times New Roman" w:hAnsi="Times New Roman" w:cs="Times New Roman"/>
          <w:sz w:val="28"/>
          <w:szCs w:val="28"/>
          <w:lang w:val="en-US"/>
        </w:rPr>
      </w:pPr>
    </w:p>
    <w:tbl>
      <w:tblPr>
        <w:tblW w:w="4700" w:type="dxa"/>
        <w:jc w:val="center"/>
        <w:tblInd w:w="93" w:type="dxa"/>
        <w:tblLook w:val="04A0" w:firstRow="1" w:lastRow="0" w:firstColumn="1" w:lastColumn="0" w:noHBand="0" w:noVBand="1"/>
      </w:tblPr>
      <w:tblGrid>
        <w:gridCol w:w="2003"/>
        <w:gridCol w:w="960"/>
        <w:gridCol w:w="960"/>
        <w:gridCol w:w="960"/>
      </w:tblGrid>
      <w:tr w:rsidR="0077094F" w:rsidRPr="00E65D88" w:rsidTr="00055BE8">
        <w:trPr>
          <w:trHeight w:val="330"/>
          <w:jc w:val="center"/>
        </w:trPr>
        <w:tc>
          <w:tcPr>
            <w:tcW w:w="18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b/>
                <w:bCs/>
                <w:sz w:val="24"/>
                <w:szCs w:val="24"/>
                <w:lang w:eastAsia="ru-RU"/>
              </w:rPr>
            </w:pPr>
            <w:proofErr w:type="spellStart"/>
            <w:r w:rsidRPr="00E65D88">
              <w:rPr>
                <w:rFonts w:ascii="Times New Roman" w:eastAsia="Times New Roman" w:hAnsi="Times New Roman" w:cs="Times New Roman"/>
                <w:b/>
                <w:bCs/>
                <w:sz w:val="24"/>
                <w:szCs w:val="24"/>
                <w:lang w:eastAsia="ru-RU"/>
              </w:rPr>
              <w:t>Source</w:t>
            </w:r>
            <w:proofErr w:type="spellEnd"/>
          </w:p>
        </w:tc>
        <w:tc>
          <w:tcPr>
            <w:tcW w:w="96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jc w:val="center"/>
              <w:rPr>
                <w:rFonts w:ascii="Times New Roman" w:eastAsia="Times New Roman" w:hAnsi="Times New Roman" w:cs="Times New Roman"/>
                <w:b/>
                <w:bCs/>
                <w:sz w:val="24"/>
                <w:szCs w:val="24"/>
                <w:lang w:eastAsia="ru-RU"/>
              </w:rPr>
            </w:pPr>
            <w:r w:rsidRPr="00E65D88">
              <w:rPr>
                <w:rFonts w:ascii="Times New Roman" w:eastAsia="Times New Roman" w:hAnsi="Times New Roman" w:cs="Times New Roman"/>
                <w:b/>
                <w:bCs/>
                <w:sz w:val="24"/>
                <w:szCs w:val="24"/>
                <w:lang w:eastAsia="ru-RU"/>
              </w:rPr>
              <w:t>chi2</w:t>
            </w:r>
          </w:p>
        </w:tc>
        <w:tc>
          <w:tcPr>
            <w:tcW w:w="96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jc w:val="center"/>
              <w:rPr>
                <w:rFonts w:ascii="Times New Roman" w:eastAsia="Times New Roman" w:hAnsi="Times New Roman" w:cs="Times New Roman"/>
                <w:b/>
                <w:bCs/>
                <w:sz w:val="24"/>
                <w:szCs w:val="24"/>
                <w:lang w:eastAsia="ru-RU"/>
              </w:rPr>
            </w:pPr>
            <w:proofErr w:type="spellStart"/>
            <w:r w:rsidRPr="00E65D88">
              <w:rPr>
                <w:rFonts w:ascii="Times New Roman" w:eastAsia="Times New Roman" w:hAnsi="Times New Roman" w:cs="Times New Roman"/>
                <w:b/>
                <w:bCs/>
                <w:sz w:val="24"/>
                <w:szCs w:val="24"/>
                <w:lang w:eastAsia="ru-RU"/>
              </w:rPr>
              <w:t>df</w:t>
            </w:r>
            <w:proofErr w:type="spellEnd"/>
          </w:p>
        </w:tc>
        <w:tc>
          <w:tcPr>
            <w:tcW w:w="96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jc w:val="center"/>
              <w:rPr>
                <w:rFonts w:ascii="Times New Roman" w:eastAsia="Times New Roman" w:hAnsi="Times New Roman" w:cs="Times New Roman"/>
                <w:b/>
                <w:bCs/>
                <w:sz w:val="24"/>
                <w:szCs w:val="24"/>
                <w:lang w:eastAsia="ru-RU"/>
              </w:rPr>
            </w:pPr>
            <w:r w:rsidRPr="00E65D88">
              <w:rPr>
                <w:rFonts w:ascii="Times New Roman" w:eastAsia="Times New Roman" w:hAnsi="Times New Roman" w:cs="Times New Roman"/>
                <w:b/>
                <w:bCs/>
                <w:sz w:val="24"/>
                <w:szCs w:val="24"/>
                <w:lang w:eastAsia="ru-RU"/>
              </w:rPr>
              <w:t>p</w:t>
            </w:r>
          </w:p>
        </w:tc>
      </w:tr>
      <w:tr w:rsidR="0077094F" w:rsidRPr="00E65D88" w:rsidTr="00055BE8">
        <w:trPr>
          <w:trHeight w:val="330"/>
          <w:jc w:val="center"/>
        </w:trPr>
        <w:tc>
          <w:tcPr>
            <w:tcW w:w="18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Heteroskedasticity</w:t>
            </w:r>
            <w:proofErr w:type="spellEnd"/>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27,00</w:t>
            </w: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26</w:t>
            </w: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0.4093</w:t>
            </w:r>
          </w:p>
        </w:tc>
      </w:tr>
      <w:tr w:rsidR="0077094F" w:rsidRPr="00E65D88" w:rsidTr="00055BE8">
        <w:trPr>
          <w:trHeight w:val="315"/>
          <w:jc w:val="center"/>
        </w:trPr>
        <w:tc>
          <w:tcPr>
            <w:tcW w:w="18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Skewness</w:t>
            </w:r>
            <w:proofErr w:type="spellEnd"/>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15,44</w:t>
            </w: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12</w:t>
            </w: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0,2182</w:t>
            </w:r>
          </w:p>
        </w:tc>
      </w:tr>
      <w:tr w:rsidR="0077094F" w:rsidRPr="00E65D88" w:rsidTr="00055BE8">
        <w:trPr>
          <w:trHeight w:val="315"/>
          <w:jc w:val="center"/>
        </w:trPr>
        <w:tc>
          <w:tcPr>
            <w:tcW w:w="18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Kurtosis</w:t>
            </w:r>
            <w:proofErr w:type="spellEnd"/>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0,77</w:t>
            </w: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1</w:t>
            </w: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0,3809</w:t>
            </w:r>
          </w:p>
        </w:tc>
      </w:tr>
      <w:tr w:rsidR="0077094F" w:rsidRPr="00E65D88" w:rsidTr="00055BE8">
        <w:trPr>
          <w:trHeight w:val="315"/>
          <w:jc w:val="center"/>
        </w:trPr>
        <w:tc>
          <w:tcPr>
            <w:tcW w:w="18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Total</w:t>
            </w:r>
            <w:proofErr w:type="spellEnd"/>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43,21</w:t>
            </w: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39</w:t>
            </w: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0,2962</w:t>
            </w:r>
          </w:p>
        </w:tc>
      </w:tr>
      <w:tr w:rsidR="0077094F" w:rsidRPr="00E65D88" w:rsidTr="00055BE8">
        <w:trPr>
          <w:trHeight w:val="315"/>
          <w:jc w:val="center"/>
        </w:trPr>
        <w:tc>
          <w:tcPr>
            <w:tcW w:w="1820" w:type="dxa"/>
            <w:tcBorders>
              <w:top w:val="nil"/>
              <w:left w:val="nil"/>
              <w:bottom w:val="nil"/>
              <w:right w:val="nil"/>
            </w:tcBorders>
            <w:shd w:val="clear" w:color="auto" w:fill="auto"/>
            <w:noWrap/>
            <w:vAlign w:val="bottom"/>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p>
        </w:tc>
      </w:tr>
    </w:tbl>
    <w:p w:rsidR="0077094F" w:rsidRPr="00E65D88" w:rsidRDefault="0077094F" w:rsidP="0077094F">
      <w:pPr>
        <w:rPr>
          <w:rFonts w:ascii="Times New Roman" w:hAnsi="Times New Roman" w:cs="Times New Roman"/>
          <w:sz w:val="28"/>
          <w:szCs w:val="28"/>
          <w:lang w:val="en-US"/>
        </w:rPr>
      </w:pPr>
    </w:p>
    <w:p w:rsidR="0077094F" w:rsidRPr="00E65D88" w:rsidRDefault="0077094F" w:rsidP="0077094F">
      <w:pPr>
        <w:rPr>
          <w:rFonts w:ascii="Times New Roman" w:hAnsi="Times New Roman" w:cs="Times New Roman"/>
          <w:sz w:val="28"/>
          <w:szCs w:val="28"/>
          <w:lang w:val="en-US"/>
        </w:rPr>
      </w:pPr>
    </w:p>
    <w:p w:rsidR="0077094F" w:rsidRPr="00E65D88" w:rsidRDefault="0077094F" w:rsidP="0077094F">
      <w:pPr>
        <w:rPr>
          <w:rFonts w:ascii="Times New Roman" w:hAnsi="Times New Roman" w:cs="Times New Roman"/>
          <w:b/>
          <w:sz w:val="28"/>
          <w:szCs w:val="28"/>
        </w:rPr>
      </w:pPr>
      <w:r w:rsidRPr="00E65D88">
        <w:rPr>
          <w:rFonts w:ascii="Times New Roman" w:hAnsi="Times New Roman" w:cs="Times New Roman"/>
          <w:b/>
          <w:sz w:val="28"/>
          <w:szCs w:val="28"/>
        </w:rPr>
        <w:lastRenderedPageBreak/>
        <w:t>Таблица 17.  Результаты регрессионного анализа изменения показателя финансовой устойчивости</w:t>
      </w:r>
    </w:p>
    <w:tbl>
      <w:tblPr>
        <w:tblW w:w="6023" w:type="dxa"/>
        <w:tblInd w:w="93" w:type="dxa"/>
        <w:tblLook w:val="04A0" w:firstRow="1" w:lastRow="0" w:firstColumn="1" w:lastColumn="0" w:noHBand="0" w:noVBand="1"/>
      </w:tblPr>
      <w:tblGrid>
        <w:gridCol w:w="2183"/>
        <w:gridCol w:w="1920"/>
        <w:gridCol w:w="1920"/>
      </w:tblGrid>
      <w:tr w:rsidR="0077094F" w:rsidRPr="00E65D88" w:rsidTr="00055BE8">
        <w:trPr>
          <w:trHeight w:val="645"/>
        </w:trPr>
        <w:tc>
          <w:tcPr>
            <w:tcW w:w="2183" w:type="dxa"/>
            <w:tcBorders>
              <w:top w:val="nil"/>
              <w:left w:val="nil"/>
              <w:bottom w:val="single" w:sz="8" w:space="0" w:color="auto"/>
              <w:right w:val="nil"/>
            </w:tcBorders>
            <w:shd w:val="clear" w:color="auto" w:fill="auto"/>
            <w:vAlign w:val="bottom"/>
            <w:hideMark/>
          </w:tcPr>
          <w:p w:rsidR="0077094F" w:rsidRPr="00E65D88" w:rsidRDefault="0077094F" w:rsidP="00055BE8">
            <w:pPr>
              <w:spacing w:after="0" w:line="240" w:lineRule="auto"/>
              <w:jc w:val="center"/>
              <w:rPr>
                <w:rFonts w:ascii="Times New Roman" w:eastAsia="Times New Roman" w:hAnsi="Times New Roman" w:cs="Times New Roman"/>
                <w:b/>
                <w:bCs/>
                <w:sz w:val="24"/>
                <w:szCs w:val="24"/>
                <w:lang w:val="en-US" w:eastAsia="ru-RU"/>
              </w:rPr>
            </w:pPr>
            <w:r w:rsidRPr="00E65D88">
              <w:rPr>
                <w:rFonts w:ascii="Times New Roman" w:eastAsia="Times New Roman" w:hAnsi="Times New Roman" w:cs="Times New Roman"/>
                <w:b/>
                <w:bCs/>
                <w:sz w:val="24"/>
                <w:szCs w:val="24"/>
                <w:lang w:val="en-US" w:eastAsia="ru-RU"/>
              </w:rPr>
              <w:t xml:space="preserve">Merger related changes in </w:t>
            </w:r>
            <w:proofErr w:type="spellStart"/>
            <w:r w:rsidRPr="00E65D88">
              <w:rPr>
                <w:rFonts w:ascii="Times New Roman" w:eastAsia="Times New Roman" w:hAnsi="Times New Roman" w:cs="Times New Roman"/>
                <w:b/>
                <w:bCs/>
                <w:sz w:val="24"/>
                <w:szCs w:val="24"/>
                <w:lang w:val="en-US" w:eastAsia="ru-RU"/>
              </w:rPr>
              <w:t>capasset</w:t>
            </w:r>
            <w:proofErr w:type="spellEnd"/>
          </w:p>
        </w:tc>
        <w:tc>
          <w:tcPr>
            <w:tcW w:w="1920" w:type="dxa"/>
            <w:tcBorders>
              <w:top w:val="nil"/>
              <w:left w:val="nil"/>
              <w:bottom w:val="single" w:sz="8" w:space="0" w:color="auto"/>
              <w:right w:val="nil"/>
            </w:tcBorders>
            <w:shd w:val="clear" w:color="auto" w:fill="auto"/>
            <w:noWrap/>
            <w:vAlign w:val="bottom"/>
            <w:hideMark/>
          </w:tcPr>
          <w:p w:rsidR="0077094F" w:rsidRPr="00E65D88" w:rsidRDefault="0077094F" w:rsidP="00055BE8">
            <w:pPr>
              <w:spacing w:after="0" w:line="240" w:lineRule="auto"/>
              <w:jc w:val="center"/>
              <w:rPr>
                <w:rFonts w:ascii="Times New Roman" w:eastAsia="Times New Roman" w:hAnsi="Times New Roman" w:cs="Times New Roman"/>
                <w:b/>
                <w:bCs/>
                <w:sz w:val="24"/>
                <w:szCs w:val="24"/>
                <w:lang w:eastAsia="ru-RU"/>
              </w:rPr>
            </w:pPr>
            <w:proofErr w:type="spellStart"/>
            <w:r w:rsidRPr="00E65D88">
              <w:rPr>
                <w:rFonts w:ascii="Times New Roman" w:eastAsia="Times New Roman" w:hAnsi="Times New Roman" w:cs="Times New Roman"/>
                <w:b/>
                <w:bCs/>
                <w:sz w:val="24"/>
                <w:szCs w:val="24"/>
                <w:lang w:eastAsia="ru-RU"/>
              </w:rPr>
              <w:t>Coefficient</w:t>
            </w:r>
            <w:proofErr w:type="spellEnd"/>
          </w:p>
        </w:tc>
        <w:tc>
          <w:tcPr>
            <w:tcW w:w="1920" w:type="dxa"/>
            <w:tcBorders>
              <w:top w:val="nil"/>
              <w:left w:val="nil"/>
              <w:bottom w:val="single" w:sz="8" w:space="0" w:color="auto"/>
              <w:right w:val="nil"/>
            </w:tcBorders>
            <w:shd w:val="clear" w:color="auto" w:fill="auto"/>
            <w:noWrap/>
            <w:vAlign w:val="bottom"/>
            <w:hideMark/>
          </w:tcPr>
          <w:p w:rsidR="0077094F" w:rsidRPr="00E65D88" w:rsidRDefault="0077094F" w:rsidP="00055BE8">
            <w:pPr>
              <w:spacing w:after="0" w:line="240" w:lineRule="auto"/>
              <w:jc w:val="center"/>
              <w:rPr>
                <w:rFonts w:ascii="Times New Roman" w:eastAsia="Times New Roman" w:hAnsi="Times New Roman" w:cs="Times New Roman"/>
                <w:b/>
                <w:bCs/>
                <w:sz w:val="24"/>
                <w:szCs w:val="24"/>
                <w:lang w:eastAsia="ru-RU"/>
              </w:rPr>
            </w:pPr>
            <w:proofErr w:type="spellStart"/>
            <w:r w:rsidRPr="00E65D88">
              <w:rPr>
                <w:rFonts w:ascii="Times New Roman" w:eastAsia="Times New Roman" w:hAnsi="Times New Roman" w:cs="Times New Roman"/>
                <w:b/>
                <w:bCs/>
                <w:sz w:val="24"/>
                <w:szCs w:val="24"/>
                <w:lang w:eastAsia="ru-RU"/>
              </w:rPr>
              <w:t>Stand.Error</w:t>
            </w:r>
            <w:proofErr w:type="spellEnd"/>
          </w:p>
        </w:tc>
      </w:tr>
      <w:tr w:rsidR="0077094F" w:rsidRPr="00E65D88" w:rsidTr="00055BE8">
        <w:trPr>
          <w:trHeight w:val="315"/>
        </w:trPr>
        <w:tc>
          <w:tcPr>
            <w:tcW w:w="2183"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capasset</w:t>
            </w:r>
            <w:proofErr w:type="spellEnd"/>
            <w:r w:rsidRPr="00E65D88">
              <w:rPr>
                <w:rFonts w:ascii="Times New Roman" w:eastAsia="Times New Roman" w:hAnsi="Times New Roman" w:cs="Times New Roman"/>
                <w:sz w:val="24"/>
                <w:szCs w:val="24"/>
                <w:lang w:eastAsia="ru-RU"/>
              </w:rPr>
              <w:t xml:space="preserve"> t-1</w:t>
            </w:r>
          </w:p>
        </w:tc>
        <w:tc>
          <w:tcPr>
            <w:tcW w:w="1920" w:type="dxa"/>
            <w:tcBorders>
              <w:top w:val="single" w:sz="8" w:space="0" w:color="auto"/>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-0,165</w:t>
            </w:r>
          </w:p>
        </w:tc>
        <w:tc>
          <w:tcPr>
            <w:tcW w:w="1920" w:type="dxa"/>
            <w:tcBorders>
              <w:top w:val="single" w:sz="8" w:space="0" w:color="auto"/>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r>
      <w:tr w:rsidR="0077094F" w:rsidRPr="00E65D88" w:rsidTr="00055BE8">
        <w:trPr>
          <w:trHeight w:val="330"/>
        </w:trPr>
        <w:tc>
          <w:tcPr>
            <w:tcW w:w="2183"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(0,12)</w:t>
            </w:r>
          </w:p>
        </w:tc>
      </w:tr>
      <w:tr w:rsidR="0077094F" w:rsidRPr="00E65D88" w:rsidTr="00055BE8">
        <w:trPr>
          <w:trHeight w:val="330"/>
        </w:trPr>
        <w:tc>
          <w:tcPr>
            <w:tcW w:w="2183"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relatcapasset</w:t>
            </w:r>
            <w:proofErr w:type="spellEnd"/>
          </w:p>
        </w:tc>
        <w:tc>
          <w:tcPr>
            <w:tcW w:w="1920" w:type="dxa"/>
            <w:tcBorders>
              <w:top w:val="double" w:sz="6" w:space="0" w:color="auto"/>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-0,085</w:t>
            </w:r>
          </w:p>
        </w:tc>
        <w:tc>
          <w:tcPr>
            <w:tcW w:w="1920" w:type="dxa"/>
            <w:tcBorders>
              <w:top w:val="double" w:sz="6" w:space="0" w:color="auto"/>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r>
      <w:tr w:rsidR="0077094F" w:rsidRPr="00E65D88" w:rsidTr="00055BE8">
        <w:trPr>
          <w:trHeight w:val="330"/>
        </w:trPr>
        <w:tc>
          <w:tcPr>
            <w:tcW w:w="2183"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(0,063)</w:t>
            </w:r>
          </w:p>
        </w:tc>
      </w:tr>
      <w:tr w:rsidR="0077094F" w:rsidRPr="00E65D88" w:rsidTr="00055BE8">
        <w:trPr>
          <w:trHeight w:val="330"/>
        </w:trPr>
        <w:tc>
          <w:tcPr>
            <w:tcW w:w="2183"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relsize</w:t>
            </w:r>
            <w:proofErr w:type="spellEnd"/>
          </w:p>
        </w:tc>
        <w:tc>
          <w:tcPr>
            <w:tcW w:w="1920" w:type="dxa"/>
            <w:tcBorders>
              <w:top w:val="double" w:sz="6" w:space="0" w:color="auto"/>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-0,002</w:t>
            </w:r>
          </w:p>
        </w:tc>
        <w:tc>
          <w:tcPr>
            <w:tcW w:w="1920" w:type="dxa"/>
            <w:tcBorders>
              <w:top w:val="double" w:sz="6" w:space="0" w:color="auto"/>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r>
      <w:tr w:rsidR="0077094F" w:rsidRPr="00E65D88" w:rsidTr="00055BE8">
        <w:trPr>
          <w:trHeight w:val="330"/>
        </w:trPr>
        <w:tc>
          <w:tcPr>
            <w:tcW w:w="2183"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(0,007)</w:t>
            </w:r>
          </w:p>
        </w:tc>
      </w:tr>
      <w:tr w:rsidR="0077094F" w:rsidRPr="00E65D88" w:rsidTr="00055BE8">
        <w:trPr>
          <w:trHeight w:val="330"/>
        </w:trPr>
        <w:tc>
          <w:tcPr>
            <w:tcW w:w="2183"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inf</w:t>
            </w:r>
            <w:proofErr w:type="spellEnd"/>
          </w:p>
        </w:tc>
        <w:tc>
          <w:tcPr>
            <w:tcW w:w="1920" w:type="dxa"/>
            <w:tcBorders>
              <w:top w:val="double" w:sz="6" w:space="0" w:color="auto"/>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-0,364</w:t>
            </w:r>
          </w:p>
        </w:tc>
        <w:tc>
          <w:tcPr>
            <w:tcW w:w="1920" w:type="dxa"/>
            <w:tcBorders>
              <w:top w:val="double" w:sz="6" w:space="0" w:color="auto"/>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r>
      <w:tr w:rsidR="0077094F" w:rsidRPr="00E65D88" w:rsidTr="00055BE8">
        <w:trPr>
          <w:trHeight w:val="330"/>
        </w:trPr>
        <w:tc>
          <w:tcPr>
            <w:tcW w:w="2183"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(0,44)</w:t>
            </w:r>
          </w:p>
        </w:tc>
      </w:tr>
      <w:tr w:rsidR="0077094F" w:rsidRPr="00E65D88" w:rsidTr="00055BE8">
        <w:trPr>
          <w:trHeight w:val="330"/>
        </w:trPr>
        <w:tc>
          <w:tcPr>
            <w:tcW w:w="2183"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cb</w:t>
            </w:r>
            <w:proofErr w:type="spellEnd"/>
          </w:p>
        </w:tc>
        <w:tc>
          <w:tcPr>
            <w:tcW w:w="1920" w:type="dxa"/>
            <w:tcBorders>
              <w:top w:val="double" w:sz="6" w:space="0" w:color="auto"/>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w:t>
            </w:r>
            <w:proofErr w:type="spellStart"/>
            <w:r w:rsidRPr="00E65D88">
              <w:rPr>
                <w:rFonts w:ascii="Times New Roman" w:eastAsia="Times New Roman" w:hAnsi="Times New Roman" w:cs="Times New Roman"/>
                <w:sz w:val="24"/>
                <w:szCs w:val="24"/>
                <w:lang w:eastAsia="ru-RU"/>
              </w:rPr>
              <w:t>dropped</w:t>
            </w:r>
            <w:proofErr w:type="spellEnd"/>
            <w:r w:rsidRPr="00E65D88">
              <w:rPr>
                <w:rFonts w:ascii="Times New Roman" w:eastAsia="Times New Roman" w:hAnsi="Times New Roman" w:cs="Times New Roman"/>
                <w:sz w:val="24"/>
                <w:szCs w:val="24"/>
                <w:lang w:eastAsia="ru-RU"/>
              </w:rPr>
              <w:t>)</w:t>
            </w:r>
          </w:p>
        </w:tc>
        <w:tc>
          <w:tcPr>
            <w:tcW w:w="1920" w:type="dxa"/>
            <w:tcBorders>
              <w:top w:val="double" w:sz="6" w:space="0" w:color="auto"/>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r>
      <w:tr w:rsidR="0077094F" w:rsidRPr="00E65D88" w:rsidTr="00055BE8">
        <w:trPr>
          <w:trHeight w:val="330"/>
        </w:trPr>
        <w:tc>
          <w:tcPr>
            <w:tcW w:w="2183"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r>
      <w:tr w:rsidR="0077094F" w:rsidRPr="00E65D88" w:rsidTr="00055BE8">
        <w:trPr>
          <w:trHeight w:val="330"/>
        </w:trPr>
        <w:tc>
          <w:tcPr>
            <w:tcW w:w="2183"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regul_strength</w:t>
            </w:r>
            <w:proofErr w:type="spellEnd"/>
          </w:p>
        </w:tc>
        <w:tc>
          <w:tcPr>
            <w:tcW w:w="1920" w:type="dxa"/>
            <w:tcBorders>
              <w:top w:val="double" w:sz="6" w:space="0" w:color="auto"/>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0,265</w:t>
            </w:r>
          </w:p>
        </w:tc>
        <w:tc>
          <w:tcPr>
            <w:tcW w:w="1920" w:type="dxa"/>
            <w:tcBorders>
              <w:top w:val="double" w:sz="6" w:space="0" w:color="auto"/>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r>
      <w:tr w:rsidR="0077094F" w:rsidRPr="00E65D88" w:rsidTr="00055BE8">
        <w:trPr>
          <w:trHeight w:val="330"/>
        </w:trPr>
        <w:tc>
          <w:tcPr>
            <w:tcW w:w="2183"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(0,38)</w:t>
            </w:r>
          </w:p>
        </w:tc>
      </w:tr>
      <w:tr w:rsidR="0077094F" w:rsidRPr="00E65D88" w:rsidTr="00055BE8">
        <w:trPr>
          <w:trHeight w:val="330"/>
        </w:trPr>
        <w:tc>
          <w:tcPr>
            <w:tcW w:w="2183"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di</w:t>
            </w:r>
            <w:proofErr w:type="spellEnd"/>
          </w:p>
        </w:tc>
        <w:tc>
          <w:tcPr>
            <w:tcW w:w="1920" w:type="dxa"/>
            <w:tcBorders>
              <w:top w:val="double" w:sz="6" w:space="0" w:color="auto"/>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-0,799</w:t>
            </w:r>
          </w:p>
        </w:tc>
        <w:tc>
          <w:tcPr>
            <w:tcW w:w="1920" w:type="dxa"/>
            <w:tcBorders>
              <w:top w:val="double" w:sz="6" w:space="0" w:color="auto"/>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r>
      <w:tr w:rsidR="0077094F" w:rsidRPr="00E65D88" w:rsidTr="00055BE8">
        <w:trPr>
          <w:trHeight w:val="330"/>
        </w:trPr>
        <w:tc>
          <w:tcPr>
            <w:tcW w:w="2183"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(1,94)</w:t>
            </w:r>
          </w:p>
        </w:tc>
      </w:tr>
      <w:tr w:rsidR="0077094F" w:rsidRPr="00E65D88" w:rsidTr="00055BE8">
        <w:trPr>
          <w:trHeight w:val="330"/>
        </w:trPr>
        <w:tc>
          <w:tcPr>
            <w:tcW w:w="2183"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bank_concentration</w:t>
            </w:r>
            <w:proofErr w:type="spellEnd"/>
          </w:p>
        </w:tc>
        <w:tc>
          <w:tcPr>
            <w:tcW w:w="1920" w:type="dxa"/>
            <w:tcBorders>
              <w:top w:val="double" w:sz="6" w:space="0" w:color="auto"/>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0,013</w:t>
            </w:r>
          </w:p>
        </w:tc>
        <w:tc>
          <w:tcPr>
            <w:tcW w:w="1920" w:type="dxa"/>
            <w:tcBorders>
              <w:top w:val="double" w:sz="6" w:space="0" w:color="auto"/>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r>
      <w:tr w:rsidR="0077094F" w:rsidRPr="00E65D88" w:rsidTr="00055BE8">
        <w:trPr>
          <w:trHeight w:val="330"/>
        </w:trPr>
        <w:tc>
          <w:tcPr>
            <w:tcW w:w="2183"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(0,009)</w:t>
            </w:r>
          </w:p>
        </w:tc>
      </w:tr>
      <w:tr w:rsidR="0077094F" w:rsidRPr="00E65D88" w:rsidTr="00055BE8">
        <w:trPr>
          <w:trHeight w:val="330"/>
        </w:trPr>
        <w:tc>
          <w:tcPr>
            <w:tcW w:w="2183"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inf_relat</w:t>
            </w:r>
            <w:proofErr w:type="spellEnd"/>
          </w:p>
        </w:tc>
        <w:tc>
          <w:tcPr>
            <w:tcW w:w="1920" w:type="dxa"/>
            <w:tcBorders>
              <w:top w:val="double" w:sz="6" w:space="0" w:color="auto"/>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0,054</w:t>
            </w:r>
          </w:p>
        </w:tc>
        <w:tc>
          <w:tcPr>
            <w:tcW w:w="1920" w:type="dxa"/>
            <w:tcBorders>
              <w:top w:val="double" w:sz="6" w:space="0" w:color="auto"/>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r>
      <w:tr w:rsidR="0077094F" w:rsidRPr="00E65D88" w:rsidTr="00055BE8">
        <w:trPr>
          <w:trHeight w:val="330"/>
        </w:trPr>
        <w:tc>
          <w:tcPr>
            <w:tcW w:w="2183"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(0,11)</w:t>
            </w:r>
          </w:p>
        </w:tc>
      </w:tr>
      <w:tr w:rsidR="0077094F" w:rsidRPr="00E65D88" w:rsidTr="00055BE8">
        <w:trPr>
          <w:trHeight w:val="330"/>
        </w:trPr>
        <w:tc>
          <w:tcPr>
            <w:tcW w:w="2183"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cb_regul</w:t>
            </w:r>
            <w:proofErr w:type="spellEnd"/>
          </w:p>
        </w:tc>
        <w:tc>
          <w:tcPr>
            <w:tcW w:w="1920" w:type="dxa"/>
            <w:tcBorders>
              <w:top w:val="double" w:sz="6" w:space="0" w:color="auto"/>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-0,618</w:t>
            </w:r>
          </w:p>
        </w:tc>
        <w:tc>
          <w:tcPr>
            <w:tcW w:w="1920" w:type="dxa"/>
            <w:tcBorders>
              <w:top w:val="double" w:sz="6" w:space="0" w:color="auto"/>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r>
      <w:tr w:rsidR="0077094F" w:rsidRPr="00E65D88" w:rsidTr="00055BE8">
        <w:trPr>
          <w:trHeight w:val="330"/>
        </w:trPr>
        <w:tc>
          <w:tcPr>
            <w:tcW w:w="2183"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(0,38)</w:t>
            </w:r>
          </w:p>
        </w:tc>
      </w:tr>
      <w:tr w:rsidR="0077094F" w:rsidRPr="00E65D88" w:rsidTr="00055BE8">
        <w:trPr>
          <w:trHeight w:val="330"/>
        </w:trPr>
        <w:tc>
          <w:tcPr>
            <w:tcW w:w="2183"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cb_di</w:t>
            </w:r>
            <w:proofErr w:type="spellEnd"/>
          </w:p>
        </w:tc>
        <w:tc>
          <w:tcPr>
            <w:tcW w:w="1920" w:type="dxa"/>
            <w:tcBorders>
              <w:top w:val="double" w:sz="6" w:space="0" w:color="auto"/>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2,666</w:t>
            </w:r>
          </w:p>
        </w:tc>
        <w:tc>
          <w:tcPr>
            <w:tcW w:w="1920" w:type="dxa"/>
            <w:tcBorders>
              <w:top w:val="double" w:sz="6" w:space="0" w:color="auto"/>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r>
      <w:tr w:rsidR="0077094F" w:rsidRPr="00E65D88" w:rsidTr="00055BE8">
        <w:trPr>
          <w:trHeight w:val="330"/>
        </w:trPr>
        <w:tc>
          <w:tcPr>
            <w:tcW w:w="2183"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(2,48)</w:t>
            </w:r>
          </w:p>
        </w:tc>
      </w:tr>
      <w:tr w:rsidR="0077094F" w:rsidRPr="00E65D88" w:rsidTr="00055BE8">
        <w:trPr>
          <w:trHeight w:val="330"/>
        </w:trPr>
        <w:tc>
          <w:tcPr>
            <w:tcW w:w="2183"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half</w:t>
            </w:r>
            <w:proofErr w:type="spellEnd"/>
            <w:r w:rsidRPr="00E65D88">
              <w:rPr>
                <w:rFonts w:ascii="Times New Roman" w:eastAsia="Times New Roman" w:hAnsi="Times New Roman" w:cs="Times New Roman"/>
                <w:sz w:val="24"/>
                <w:szCs w:val="24"/>
                <w:lang w:eastAsia="ru-RU"/>
              </w:rPr>
              <w:t xml:space="preserve"> </w:t>
            </w:r>
            <w:proofErr w:type="spellStart"/>
            <w:r w:rsidRPr="00E65D88">
              <w:rPr>
                <w:rFonts w:ascii="Times New Roman" w:eastAsia="Times New Roman" w:hAnsi="Times New Roman" w:cs="Times New Roman"/>
                <w:sz w:val="24"/>
                <w:szCs w:val="24"/>
                <w:lang w:eastAsia="ru-RU"/>
              </w:rPr>
              <w:t>gdpgrowth_t_c</w:t>
            </w:r>
            <w:proofErr w:type="spellEnd"/>
          </w:p>
        </w:tc>
        <w:tc>
          <w:tcPr>
            <w:tcW w:w="1920" w:type="dxa"/>
            <w:tcBorders>
              <w:top w:val="double" w:sz="6" w:space="0" w:color="auto"/>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0,459</w:t>
            </w:r>
          </w:p>
        </w:tc>
        <w:tc>
          <w:tcPr>
            <w:tcW w:w="1920" w:type="dxa"/>
            <w:tcBorders>
              <w:top w:val="double" w:sz="6" w:space="0" w:color="auto"/>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r>
      <w:tr w:rsidR="0077094F" w:rsidRPr="00E65D88" w:rsidTr="00055BE8">
        <w:trPr>
          <w:trHeight w:val="330"/>
        </w:trPr>
        <w:tc>
          <w:tcPr>
            <w:tcW w:w="2183"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(0,13)</w:t>
            </w:r>
          </w:p>
        </w:tc>
      </w:tr>
      <w:tr w:rsidR="0077094F" w:rsidRPr="00E65D88" w:rsidTr="00055BE8">
        <w:trPr>
          <w:trHeight w:val="330"/>
        </w:trPr>
        <w:tc>
          <w:tcPr>
            <w:tcW w:w="2183"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half</w:t>
            </w:r>
            <w:proofErr w:type="spellEnd"/>
            <w:r w:rsidRPr="00E65D88">
              <w:rPr>
                <w:rFonts w:ascii="Times New Roman" w:eastAsia="Times New Roman" w:hAnsi="Times New Roman" w:cs="Times New Roman"/>
                <w:sz w:val="24"/>
                <w:szCs w:val="24"/>
                <w:lang w:eastAsia="ru-RU"/>
              </w:rPr>
              <w:t xml:space="preserve"> </w:t>
            </w:r>
            <w:proofErr w:type="spellStart"/>
            <w:r w:rsidRPr="00E65D88">
              <w:rPr>
                <w:rFonts w:ascii="Times New Roman" w:eastAsia="Times New Roman" w:hAnsi="Times New Roman" w:cs="Times New Roman"/>
                <w:sz w:val="24"/>
                <w:szCs w:val="24"/>
                <w:lang w:eastAsia="ru-RU"/>
              </w:rPr>
              <w:t>gdpgrowth_acq_c</w:t>
            </w:r>
            <w:proofErr w:type="spellEnd"/>
          </w:p>
        </w:tc>
        <w:tc>
          <w:tcPr>
            <w:tcW w:w="1920" w:type="dxa"/>
            <w:tcBorders>
              <w:top w:val="double" w:sz="6" w:space="0" w:color="auto"/>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-0,599</w:t>
            </w:r>
          </w:p>
        </w:tc>
        <w:tc>
          <w:tcPr>
            <w:tcW w:w="1920" w:type="dxa"/>
            <w:tcBorders>
              <w:top w:val="double" w:sz="6" w:space="0" w:color="auto"/>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r>
      <w:tr w:rsidR="0077094F" w:rsidRPr="00E65D88" w:rsidTr="00055BE8">
        <w:trPr>
          <w:trHeight w:val="330"/>
        </w:trPr>
        <w:tc>
          <w:tcPr>
            <w:tcW w:w="2183"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(0,21)</w:t>
            </w:r>
          </w:p>
        </w:tc>
      </w:tr>
      <w:tr w:rsidR="0077094F" w:rsidRPr="00E65D88" w:rsidTr="00055BE8">
        <w:trPr>
          <w:trHeight w:val="330"/>
        </w:trPr>
        <w:tc>
          <w:tcPr>
            <w:tcW w:w="2183"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Constant</w:t>
            </w:r>
            <w:proofErr w:type="spellEnd"/>
          </w:p>
        </w:tc>
        <w:tc>
          <w:tcPr>
            <w:tcW w:w="1920" w:type="dxa"/>
            <w:tcBorders>
              <w:top w:val="double" w:sz="6" w:space="0" w:color="auto"/>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-0,090</w:t>
            </w:r>
          </w:p>
        </w:tc>
        <w:tc>
          <w:tcPr>
            <w:tcW w:w="1920" w:type="dxa"/>
            <w:tcBorders>
              <w:top w:val="double" w:sz="6" w:space="0" w:color="auto"/>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r>
      <w:tr w:rsidR="0077094F" w:rsidRPr="00E65D88" w:rsidTr="00055BE8">
        <w:trPr>
          <w:trHeight w:val="330"/>
        </w:trPr>
        <w:tc>
          <w:tcPr>
            <w:tcW w:w="2183"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(1,46)</w:t>
            </w:r>
          </w:p>
        </w:tc>
      </w:tr>
      <w:tr w:rsidR="0077094F" w:rsidRPr="00E65D88" w:rsidTr="00055BE8">
        <w:trPr>
          <w:trHeight w:val="330"/>
        </w:trPr>
        <w:tc>
          <w:tcPr>
            <w:tcW w:w="2183"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b/>
                <w:bCs/>
                <w:i/>
                <w:iCs/>
                <w:sz w:val="24"/>
                <w:szCs w:val="24"/>
                <w:lang w:eastAsia="ru-RU"/>
              </w:rPr>
            </w:pPr>
            <w:proofErr w:type="spellStart"/>
            <w:r w:rsidRPr="00E65D88">
              <w:rPr>
                <w:rFonts w:ascii="Times New Roman" w:eastAsia="Times New Roman" w:hAnsi="Times New Roman" w:cs="Times New Roman"/>
                <w:b/>
                <w:bCs/>
                <w:i/>
                <w:iCs/>
                <w:sz w:val="24"/>
                <w:szCs w:val="24"/>
                <w:lang w:eastAsia="ru-RU"/>
              </w:rPr>
              <w:t>Observations</w:t>
            </w:r>
            <w:proofErr w:type="spellEnd"/>
          </w:p>
        </w:tc>
        <w:tc>
          <w:tcPr>
            <w:tcW w:w="1920" w:type="dxa"/>
            <w:tcBorders>
              <w:top w:val="double" w:sz="6" w:space="0" w:color="auto"/>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b/>
                <w:bCs/>
                <w:i/>
                <w:iCs/>
                <w:sz w:val="24"/>
                <w:szCs w:val="24"/>
                <w:lang w:eastAsia="ru-RU"/>
              </w:rPr>
            </w:pPr>
            <w:r w:rsidRPr="00E65D88">
              <w:rPr>
                <w:rFonts w:ascii="Times New Roman" w:eastAsia="Times New Roman" w:hAnsi="Times New Roman" w:cs="Times New Roman"/>
                <w:b/>
                <w:bCs/>
                <w:i/>
                <w:iCs/>
                <w:sz w:val="24"/>
                <w:szCs w:val="24"/>
                <w:lang w:eastAsia="ru-RU"/>
              </w:rPr>
              <w:t>27</w:t>
            </w:r>
          </w:p>
        </w:tc>
        <w:tc>
          <w:tcPr>
            <w:tcW w:w="1920" w:type="dxa"/>
            <w:tcBorders>
              <w:top w:val="double" w:sz="6" w:space="0" w:color="auto"/>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r>
      <w:tr w:rsidR="0077094F" w:rsidRPr="00E65D88" w:rsidTr="00055BE8">
        <w:trPr>
          <w:trHeight w:val="330"/>
        </w:trPr>
        <w:tc>
          <w:tcPr>
            <w:tcW w:w="2183"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b/>
                <w:bCs/>
                <w:i/>
                <w:iCs/>
                <w:sz w:val="24"/>
                <w:szCs w:val="24"/>
                <w:lang w:eastAsia="ru-RU"/>
              </w:rPr>
            </w:pPr>
            <w:r w:rsidRPr="00E65D88">
              <w:rPr>
                <w:rFonts w:ascii="Times New Roman" w:eastAsia="Times New Roman" w:hAnsi="Times New Roman" w:cs="Times New Roman"/>
                <w:b/>
                <w:bCs/>
                <w:i/>
                <w:iCs/>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b/>
                <w:bCs/>
                <w:i/>
                <w:iCs/>
                <w:sz w:val="24"/>
                <w:szCs w:val="24"/>
                <w:lang w:eastAsia="ru-RU"/>
              </w:rPr>
            </w:pPr>
            <w:r w:rsidRPr="00E65D88">
              <w:rPr>
                <w:rFonts w:ascii="Times New Roman" w:eastAsia="Times New Roman" w:hAnsi="Times New Roman" w:cs="Times New Roman"/>
                <w:b/>
                <w:bCs/>
                <w:i/>
                <w:iCs/>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r>
      <w:tr w:rsidR="0077094F" w:rsidRPr="00E65D88" w:rsidTr="00055BE8">
        <w:trPr>
          <w:trHeight w:val="330"/>
        </w:trPr>
        <w:tc>
          <w:tcPr>
            <w:tcW w:w="2183"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b/>
                <w:bCs/>
                <w:i/>
                <w:iCs/>
                <w:sz w:val="24"/>
                <w:szCs w:val="24"/>
                <w:lang w:eastAsia="ru-RU"/>
              </w:rPr>
            </w:pPr>
            <w:proofErr w:type="spellStart"/>
            <w:r w:rsidRPr="00E65D88">
              <w:rPr>
                <w:rFonts w:ascii="Times New Roman" w:eastAsia="Times New Roman" w:hAnsi="Times New Roman" w:cs="Times New Roman"/>
                <w:b/>
                <w:bCs/>
                <w:i/>
                <w:iCs/>
                <w:sz w:val="24"/>
                <w:szCs w:val="24"/>
                <w:lang w:eastAsia="ru-RU"/>
              </w:rPr>
              <w:t>Adj</w:t>
            </w:r>
            <w:proofErr w:type="spellEnd"/>
            <w:r w:rsidRPr="00E65D88">
              <w:rPr>
                <w:rFonts w:ascii="Times New Roman" w:eastAsia="Times New Roman" w:hAnsi="Times New Roman" w:cs="Times New Roman"/>
                <w:b/>
                <w:bCs/>
                <w:i/>
                <w:iCs/>
                <w:sz w:val="24"/>
                <w:szCs w:val="24"/>
                <w:lang w:eastAsia="ru-RU"/>
              </w:rPr>
              <w:t>. R-</w:t>
            </w:r>
            <w:proofErr w:type="spellStart"/>
            <w:r w:rsidRPr="00E65D88">
              <w:rPr>
                <w:rFonts w:ascii="Times New Roman" w:eastAsia="Times New Roman" w:hAnsi="Times New Roman" w:cs="Times New Roman"/>
                <w:b/>
                <w:bCs/>
                <w:i/>
                <w:iCs/>
                <w:sz w:val="24"/>
                <w:szCs w:val="24"/>
                <w:lang w:eastAsia="ru-RU"/>
              </w:rPr>
              <w:t>squared</w:t>
            </w:r>
            <w:proofErr w:type="spellEnd"/>
          </w:p>
        </w:tc>
        <w:tc>
          <w:tcPr>
            <w:tcW w:w="1920" w:type="dxa"/>
            <w:tcBorders>
              <w:top w:val="double" w:sz="6" w:space="0" w:color="auto"/>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b/>
                <w:bCs/>
                <w:i/>
                <w:iCs/>
                <w:sz w:val="24"/>
                <w:szCs w:val="24"/>
                <w:lang w:eastAsia="ru-RU"/>
              </w:rPr>
            </w:pPr>
            <w:r w:rsidRPr="00E65D88">
              <w:rPr>
                <w:rFonts w:ascii="Times New Roman" w:eastAsia="Times New Roman" w:hAnsi="Times New Roman" w:cs="Times New Roman"/>
                <w:b/>
                <w:bCs/>
                <w:i/>
                <w:iCs/>
                <w:sz w:val="24"/>
                <w:szCs w:val="24"/>
                <w:lang w:eastAsia="ru-RU"/>
              </w:rPr>
              <w:t>0,607</w:t>
            </w:r>
          </w:p>
        </w:tc>
        <w:tc>
          <w:tcPr>
            <w:tcW w:w="1920" w:type="dxa"/>
            <w:tcBorders>
              <w:top w:val="double" w:sz="6" w:space="0" w:color="auto"/>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r>
      <w:tr w:rsidR="0077094F" w:rsidRPr="00E65D88" w:rsidTr="00055BE8">
        <w:trPr>
          <w:trHeight w:val="330"/>
        </w:trPr>
        <w:tc>
          <w:tcPr>
            <w:tcW w:w="2183"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b/>
                <w:bCs/>
                <w:i/>
                <w:iCs/>
                <w:sz w:val="24"/>
                <w:szCs w:val="24"/>
                <w:lang w:eastAsia="ru-RU"/>
              </w:rPr>
            </w:pPr>
            <w:r w:rsidRPr="00E65D88">
              <w:rPr>
                <w:rFonts w:ascii="Times New Roman" w:eastAsia="Times New Roman" w:hAnsi="Times New Roman" w:cs="Times New Roman"/>
                <w:b/>
                <w:bCs/>
                <w:i/>
                <w:iCs/>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b/>
                <w:bCs/>
                <w:i/>
                <w:iCs/>
                <w:sz w:val="24"/>
                <w:szCs w:val="24"/>
                <w:lang w:eastAsia="ru-RU"/>
              </w:rPr>
            </w:pPr>
            <w:r w:rsidRPr="00E65D88">
              <w:rPr>
                <w:rFonts w:ascii="Times New Roman" w:eastAsia="Times New Roman" w:hAnsi="Times New Roman" w:cs="Times New Roman"/>
                <w:b/>
                <w:bCs/>
                <w:i/>
                <w:iCs/>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r>
      <w:tr w:rsidR="0077094F" w:rsidRPr="00E65D88" w:rsidTr="00055BE8">
        <w:trPr>
          <w:trHeight w:val="330"/>
        </w:trPr>
        <w:tc>
          <w:tcPr>
            <w:tcW w:w="2183" w:type="dxa"/>
            <w:tcBorders>
              <w:top w:val="nil"/>
              <w:left w:val="nil"/>
              <w:bottom w:val="single" w:sz="4"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b/>
                <w:bCs/>
                <w:i/>
                <w:iCs/>
                <w:sz w:val="24"/>
                <w:szCs w:val="24"/>
                <w:lang w:eastAsia="ru-RU"/>
              </w:rPr>
            </w:pPr>
            <w:r w:rsidRPr="00E65D88">
              <w:rPr>
                <w:rFonts w:ascii="Times New Roman" w:eastAsia="Times New Roman" w:hAnsi="Times New Roman" w:cs="Times New Roman"/>
                <w:b/>
                <w:bCs/>
                <w:i/>
                <w:iCs/>
                <w:sz w:val="24"/>
                <w:szCs w:val="24"/>
                <w:lang w:eastAsia="ru-RU"/>
              </w:rPr>
              <w:t xml:space="preserve">F- </w:t>
            </w:r>
            <w:proofErr w:type="spellStart"/>
            <w:r w:rsidRPr="00E65D88">
              <w:rPr>
                <w:rFonts w:ascii="Times New Roman" w:eastAsia="Times New Roman" w:hAnsi="Times New Roman" w:cs="Times New Roman"/>
                <w:b/>
                <w:bCs/>
                <w:i/>
                <w:iCs/>
                <w:sz w:val="24"/>
                <w:szCs w:val="24"/>
                <w:lang w:eastAsia="ru-RU"/>
              </w:rPr>
              <w:t>Stat</w:t>
            </w:r>
            <w:proofErr w:type="spellEnd"/>
          </w:p>
        </w:tc>
        <w:tc>
          <w:tcPr>
            <w:tcW w:w="1920" w:type="dxa"/>
            <w:tcBorders>
              <w:top w:val="double" w:sz="6" w:space="0" w:color="auto"/>
              <w:left w:val="nil"/>
              <w:bottom w:val="single" w:sz="4" w:space="0" w:color="auto"/>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b/>
                <w:bCs/>
                <w:i/>
                <w:iCs/>
                <w:sz w:val="24"/>
                <w:szCs w:val="24"/>
                <w:lang w:eastAsia="ru-RU"/>
              </w:rPr>
            </w:pPr>
            <w:r w:rsidRPr="00E65D88">
              <w:rPr>
                <w:rFonts w:ascii="Times New Roman" w:eastAsia="Times New Roman" w:hAnsi="Times New Roman" w:cs="Times New Roman"/>
                <w:b/>
                <w:bCs/>
                <w:i/>
                <w:iCs/>
                <w:sz w:val="24"/>
                <w:szCs w:val="24"/>
                <w:lang w:eastAsia="ru-RU"/>
              </w:rPr>
              <w:t>4,36</w:t>
            </w:r>
          </w:p>
        </w:tc>
        <w:tc>
          <w:tcPr>
            <w:tcW w:w="1920" w:type="dxa"/>
            <w:tcBorders>
              <w:top w:val="double" w:sz="6" w:space="0" w:color="auto"/>
              <w:left w:val="nil"/>
              <w:bottom w:val="single" w:sz="4"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r>
    </w:tbl>
    <w:p w:rsidR="0077094F" w:rsidRPr="00E65D88" w:rsidRDefault="0077094F" w:rsidP="0077094F">
      <w:pPr>
        <w:rPr>
          <w:rFonts w:ascii="Times New Roman" w:hAnsi="Times New Roman" w:cs="Times New Roman"/>
          <w:sz w:val="28"/>
          <w:szCs w:val="28"/>
        </w:rPr>
      </w:pPr>
    </w:p>
    <w:p w:rsidR="0077094F" w:rsidRPr="00E65D88" w:rsidRDefault="0077094F" w:rsidP="0077094F">
      <w:pPr>
        <w:rPr>
          <w:rFonts w:ascii="Times New Roman" w:hAnsi="Times New Roman" w:cs="Times New Roman"/>
          <w:b/>
          <w:sz w:val="28"/>
          <w:szCs w:val="28"/>
        </w:rPr>
      </w:pPr>
      <w:r w:rsidRPr="00E65D88">
        <w:rPr>
          <w:rFonts w:ascii="Times New Roman" w:hAnsi="Times New Roman" w:cs="Times New Roman"/>
          <w:b/>
          <w:sz w:val="28"/>
          <w:szCs w:val="28"/>
        </w:rPr>
        <w:lastRenderedPageBreak/>
        <w:t xml:space="preserve">Таблица 18. Результаты регрессионного анализа изменения показателя рентабельности </w:t>
      </w:r>
    </w:p>
    <w:tbl>
      <w:tblPr>
        <w:tblW w:w="6023" w:type="dxa"/>
        <w:tblInd w:w="93" w:type="dxa"/>
        <w:tblLook w:val="04A0" w:firstRow="1" w:lastRow="0" w:firstColumn="1" w:lastColumn="0" w:noHBand="0" w:noVBand="1"/>
      </w:tblPr>
      <w:tblGrid>
        <w:gridCol w:w="2183"/>
        <w:gridCol w:w="1920"/>
        <w:gridCol w:w="1920"/>
      </w:tblGrid>
      <w:tr w:rsidR="0077094F" w:rsidRPr="00E65D88" w:rsidTr="00055BE8">
        <w:trPr>
          <w:trHeight w:val="645"/>
        </w:trPr>
        <w:tc>
          <w:tcPr>
            <w:tcW w:w="2183" w:type="dxa"/>
            <w:tcBorders>
              <w:top w:val="nil"/>
              <w:left w:val="nil"/>
              <w:bottom w:val="single" w:sz="8" w:space="0" w:color="auto"/>
              <w:right w:val="nil"/>
            </w:tcBorders>
            <w:shd w:val="clear" w:color="auto" w:fill="auto"/>
            <w:vAlign w:val="bottom"/>
            <w:hideMark/>
          </w:tcPr>
          <w:p w:rsidR="0077094F" w:rsidRPr="00E65D88" w:rsidRDefault="0077094F" w:rsidP="00055BE8">
            <w:pPr>
              <w:spacing w:after="0" w:line="240" w:lineRule="auto"/>
              <w:jc w:val="center"/>
              <w:rPr>
                <w:rFonts w:ascii="Times New Roman" w:eastAsia="Times New Roman" w:hAnsi="Times New Roman" w:cs="Times New Roman"/>
                <w:b/>
                <w:bCs/>
                <w:sz w:val="24"/>
                <w:szCs w:val="24"/>
                <w:lang w:val="en-US" w:eastAsia="ru-RU"/>
              </w:rPr>
            </w:pPr>
            <w:r w:rsidRPr="00E65D88">
              <w:rPr>
                <w:rFonts w:ascii="Times New Roman" w:eastAsia="Times New Roman" w:hAnsi="Times New Roman" w:cs="Times New Roman"/>
                <w:b/>
                <w:bCs/>
                <w:sz w:val="24"/>
                <w:szCs w:val="24"/>
                <w:lang w:val="en-US" w:eastAsia="ru-RU"/>
              </w:rPr>
              <w:t>Merger related changes in ROA</w:t>
            </w:r>
          </w:p>
        </w:tc>
        <w:tc>
          <w:tcPr>
            <w:tcW w:w="1920" w:type="dxa"/>
            <w:tcBorders>
              <w:top w:val="nil"/>
              <w:left w:val="nil"/>
              <w:bottom w:val="single" w:sz="8" w:space="0" w:color="auto"/>
              <w:right w:val="nil"/>
            </w:tcBorders>
            <w:shd w:val="clear" w:color="auto" w:fill="auto"/>
            <w:noWrap/>
            <w:vAlign w:val="bottom"/>
            <w:hideMark/>
          </w:tcPr>
          <w:p w:rsidR="0077094F" w:rsidRPr="00E65D88" w:rsidRDefault="0077094F" w:rsidP="00055BE8">
            <w:pPr>
              <w:spacing w:after="0" w:line="240" w:lineRule="auto"/>
              <w:jc w:val="center"/>
              <w:rPr>
                <w:rFonts w:ascii="Times New Roman" w:eastAsia="Times New Roman" w:hAnsi="Times New Roman" w:cs="Times New Roman"/>
                <w:b/>
                <w:bCs/>
                <w:sz w:val="24"/>
                <w:szCs w:val="24"/>
                <w:lang w:eastAsia="ru-RU"/>
              </w:rPr>
            </w:pPr>
            <w:proofErr w:type="spellStart"/>
            <w:r w:rsidRPr="00E65D88">
              <w:rPr>
                <w:rFonts w:ascii="Times New Roman" w:eastAsia="Times New Roman" w:hAnsi="Times New Roman" w:cs="Times New Roman"/>
                <w:b/>
                <w:bCs/>
                <w:sz w:val="24"/>
                <w:szCs w:val="24"/>
                <w:lang w:eastAsia="ru-RU"/>
              </w:rPr>
              <w:t>Coefficient</w:t>
            </w:r>
            <w:proofErr w:type="spellEnd"/>
          </w:p>
        </w:tc>
        <w:tc>
          <w:tcPr>
            <w:tcW w:w="1920" w:type="dxa"/>
            <w:tcBorders>
              <w:top w:val="nil"/>
              <w:left w:val="nil"/>
              <w:bottom w:val="single" w:sz="8" w:space="0" w:color="auto"/>
              <w:right w:val="nil"/>
            </w:tcBorders>
            <w:shd w:val="clear" w:color="auto" w:fill="auto"/>
            <w:noWrap/>
            <w:vAlign w:val="bottom"/>
            <w:hideMark/>
          </w:tcPr>
          <w:p w:rsidR="0077094F" w:rsidRPr="00E65D88" w:rsidRDefault="0077094F" w:rsidP="00055BE8">
            <w:pPr>
              <w:spacing w:after="0" w:line="240" w:lineRule="auto"/>
              <w:jc w:val="center"/>
              <w:rPr>
                <w:rFonts w:ascii="Times New Roman" w:eastAsia="Times New Roman" w:hAnsi="Times New Roman" w:cs="Times New Roman"/>
                <w:b/>
                <w:bCs/>
                <w:sz w:val="24"/>
                <w:szCs w:val="24"/>
                <w:lang w:eastAsia="ru-RU"/>
              </w:rPr>
            </w:pPr>
            <w:proofErr w:type="spellStart"/>
            <w:r w:rsidRPr="00E65D88">
              <w:rPr>
                <w:rFonts w:ascii="Times New Roman" w:eastAsia="Times New Roman" w:hAnsi="Times New Roman" w:cs="Times New Roman"/>
                <w:b/>
                <w:bCs/>
                <w:sz w:val="24"/>
                <w:szCs w:val="24"/>
                <w:lang w:eastAsia="ru-RU"/>
              </w:rPr>
              <w:t>Stand.Error</w:t>
            </w:r>
            <w:proofErr w:type="spellEnd"/>
          </w:p>
        </w:tc>
      </w:tr>
      <w:tr w:rsidR="0077094F" w:rsidRPr="00E65D88" w:rsidTr="00055BE8">
        <w:trPr>
          <w:trHeight w:val="315"/>
        </w:trPr>
        <w:tc>
          <w:tcPr>
            <w:tcW w:w="2183"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ROA t-1</w:t>
            </w:r>
          </w:p>
        </w:tc>
        <w:tc>
          <w:tcPr>
            <w:tcW w:w="1920" w:type="dxa"/>
            <w:tcBorders>
              <w:top w:val="single" w:sz="8" w:space="0" w:color="auto"/>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0,205</w:t>
            </w:r>
          </w:p>
        </w:tc>
        <w:tc>
          <w:tcPr>
            <w:tcW w:w="1920" w:type="dxa"/>
            <w:tcBorders>
              <w:top w:val="single" w:sz="8" w:space="0" w:color="auto"/>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r>
      <w:tr w:rsidR="0077094F" w:rsidRPr="00E65D88" w:rsidTr="00055BE8">
        <w:trPr>
          <w:trHeight w:val="330"/>
        </w:trPr>
        <w:tc>
          <w:tcPr>
            <w:tcW w:w="2183"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(0,42)</w:t>
            </w:r>
          </w:p>
        </w:tc>
      </w:tr>
      <w:tr w:rsidR="0077094F" w:rsidRPr="00E65D88" w:rsidTr="00055BE8">
        <w:trPr>
          <w:trHeight w:val="330"/>
        </w:trPr>
        <w:tc>
          <w:tcPr>
            <w:tcW w:w="2183"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relatroa</w:t>
            </w:r>
            <w:proofErr w:type="spellEnd"/>
          </w:p>
        </w:tc>
        <w:tc>
          <w:tcPr>
            <w:tcW w:w="1920" w:type="dxa"/>
            <w:tcBorders>
              <w:top w:val="double" w:sz="6" w:space="0" w:color="auto"/>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0,041</w:t>
            </w:r>
          </w:p>
        </w:tc>
        <w:tc>
          <w:tcPr>
            <w:tcW w:w="1920" w:type="dxa"/>
            <w:tcBorders>
              <w:top w:val="double" w:sz="6" w:space="0" w:color="auto"/>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r>
      <w:tr w:rsidR="0077094F" w:rsidRPr="00E65D88" w:rsidTr="00055BE8">
        <w:trPr>
          <w:trHeight w:val="330"/>
        </w:trPr>
        <w:tc>
          <w:tcPr>
            <w:tcW w:w="2183"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(0,08)</w:t>
            </w:r>
          </w:p>
        </w:tc>
      </w:tr>
      <w:tr w:rsidR="0077094F" w:rsidRPr="00E65D88" w:rsidTr="00055BE8">
        <w:trPr>
          <w:trHeight w:val="330"/>
        </w:trPr>
        <w:tc>
          <w:tcPr>
            <w:tcW w:w="2183"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relsize</w:t>
            </w:r>
            <w:proofErr w:type="spellEnd"/>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0,001</w:t>
            </w:r>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r>
      <w:tr w:rsidR="0077094F" w:rsidRPr="00E65D88" w:rsidTr="00055BE8">
        <w:trPr>
          <w:trHeight w:val="330"/>
        </w:trPr>
        <w:tc>
          <w:tcPr>
            <w:tcW w:w="2183"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(0,003)</w:t>
            </w:r>
          </w:p>
        </w:tc>
      </w:tr>
      <w:tr w:rsidR="0077094F" w:rsidRPr="00E65D88" w:rsidTr="00055BE8">
        <w:trPr>
          <w:trHeight w:val="330"/>
        </w:trPr>
        <w:tc>
          <w:tcPr>
            <w:tcW w:w="2183"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inf</w:t>
            </w:r>
            <w:proofErr w:type="spellEnd"/>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-0,468</w:t>
            </w:r>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r>
      <w:tr w:rsidR="0077094F" w:rsidRPr="00E65D88" w:rsidTr="00055BE8">
        <w:trPr>
          <w:trHeight w:val="330"/>
        </w:trPr>
        <w:tc>
          <w:tcPr>
            <w:tcW w:w="2183"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(0,20)</w:t>
            </w:r>
          </w:p>
        </w:tc>
      </w:tr>
      <w:tr w:rsidR="0077094F" w:rsidRPr="00E65D88" w:rsidTr="00055BE8">
        <w:trPr>
          <w:trHeight w:val="330"/>
        </w:trPr>
        <w:tc>
          <w:tcPr>
            <w:tcW w:w="2183"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cb</w:t>
            </w:r>
            <w:proofErr w:type="spellEnd"/>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w:t>
            </w:r>
            <w:proofErr w:type="spellStart"/>
            <w:r w:rsidRPr="00E65D88">
              <w:rPr>
                <w:rFonts w:ascii="Times New Roman" w:eastAsia="Times New Roman" w:hAnsi="Times New Roman" w:cs="Times New Roman"/>
                <w:sz w:val="24"/>
                <w:szCs w:val="24"/>
                <w:lang w:eastAsia="ru-RU"/>
              </w:rPr>
              <w:t>dropped</w:t>
            </w:r>
            <w:proofErr w:type="spellEnd"/>
            <w:r w:rsidRPr="00E65D88">
              <w:rPr>
                <w:rFonts w:ascii="Times New Roman" w:eastAsia="Times New Roman" w:hAnsi="Times New Roman" w:cs="Times New Roman"/>
                <w:sz w:val="24"/>
                <w:szCs w:val="24"/>
                <w:lang w:eastAsia="ru-RU"/>
              </w:rPr>
              <w:t>)</w:t>
            </w:r>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r>
      <w:tr w:rsidR="0077094F" w:rsidRPr="00E65D88" w:rsidTr="00055BE8">
        <w:trPr>
          <w:trHeight w:val="330"/>
        </w:trPr>
        <w:tc>
          <w:tcPr>
            <w:tcW w:w="2183"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r>
      <w:tr w:rsidR="0077094F" w:rsidRPr="00E65D88" w:rsidTr="00055BE8">
        <w:trPr>
          <w:trHeight w:val="330"/>
        </w:trPr>
        <w:tc>
          <w:tcPr>
            <w:tcW w:w="2183"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regul_strength</w:t>
            </w:r>
            <w:proofErr w:type="spellEnd"/>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-0,260</w:t>
            </w:r>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r>
      <w:tr w:rsidR="0077094F" w:rsidRPr="00E65D88" w:rsidTr="00055BE8">
        <w:trPr>
          <w:trHeight w:val="330"/>
        </w:trPr>
        <w:tc>
          <w:tcPr>
            <w:tcW w:w="2183"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(0,16)</w:t>
            </w:r>
          </w:p>
        </w:tc>
      </w:tr>
      <w:tr w:rsidR="0077094F" w:rsidRPr="00E65D88" w:rsidTr="00055BE8">
        <w:trPr>
          <w:trHeight w:val="330"/>
        </w:trPr>
        <w:tc>
          <w:tcPr>
            <w:tcW w:w="2183"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di</w:t>
            </w:r>
            <w:proofErr w:type="spellEnd"/>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0,817</w:t>
            </w:r>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r>
      <w:tr w:rsidR="0077094F" w:rsidRPr="00E65D88" w:rsidTr="00055BE8">
        <w:trPr>
          <w:trHeight w:val="330"/>
        </w:trPr>
        <w:tc>
          <w:tcPr>
            <w:tcW w:w="2183"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(0,84)</w:t>
            </w:r>
          </w:p>
        </w:tc>
      </w:tr>
      <w:tr w:rsidR="0077094F" w:rsidRPr="00E65D88" w:rsidTr="00055BE8">
        <w:trPr>
          <w:trHeight w:val="330"/>
        </w:trPr>
        <w:tc>
          <w:tcPr>
            <w:tcW w:w="2183"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bank_concentration</w:t>
            </w:r>
            <w:proofErr w:type="spellEnd"/>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-0,003</w:t>
            </w:r>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r>
      <w:tr w:rsidR="0077094F" w:rsidRPr="00E65D88" w:rsidTr="00055BE8">
        <w:trPr>
          <w:trHeight w:val="330"/>
        </w:trPr>
        <w:tc>
          <w:tcPr>
            <w:tcW w:w="2183"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(0,003)</w:t>
            </w:r>
          </w:p>
        </w:tc>
      </w:tr>
      <w:tr w:rsidR="0077094F" w:rsidRPr="00E65D88" w:rsidTr="00055BE8">
        <w:trPr>
          <w:trHeight w:val="330"/>
        </w:trPr>
        <w:tc>
          <w:tcPr>
            <w:tcW w:w="2183"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inf_relatroa</w:t>
            </w:r>
            <w:proofErr w:type="spellEnd"/>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-0,139</w:t>
            </w:r>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r>
      <w:tr w:rsidR="0077094F" w:rsidRPr="00E65D88" w:rsidTr="00055BE8">
        <w:trPr>
          <w:trHeight w:val="330"/>
        </w:trPr>
        <w:tc>
          <w:tcPr>
            <w:tcW w:w="2183"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(0,22)</w:t>
            </w:r>
          </w:p>
        </w:tc>
      </w:tr>
      <w:tr w:rsidR="0077094F" w:rsidRPr="00E65D88" w:rsidTr="00055BE8">
        <w:trPr>
          <w:trHeight w:val="330"/>
        </w:trPr>
        <w:tc>
          <w:tcPr>
            <w:tcW w:w="2183"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cb_regul</w:t>
            </w:r>
            <w:proofErr w:type="spellEnd"/>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-0,171</w:t>
            </w:r>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r>
      <w:tr w:rsidR="0077094F" w:rsidRPr="00E65D88" w:rsidTr="00055BE8">
        <w:trPr>
          <w:trHeight w:val="330"/>
        </w:trPr>
        <w:tc>
          <w:tcPr>
            <w:tcW w:w="2183"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(0,16)</w:t>
            </w:r>
          </w:p>
        </w:tc>
      </w:tr>
      <w:tr w:rsidR="0077094F" w:rsidRPr="00E65D88" w:rsidTr="00055BE8">
        <w:trPr>
          <w:trHeight w:val="330"/>
        </w:trPr>
        <w:tc>
          <w:tcPr>
            <w:tcW w:w="2183"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cb_di</w:t>
            </w:r>
            <w:proofErr w:type="spellEnd"/>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-0,296</w:t>
            </w:r>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r>
      <w:tr w:rsidR="0077094F" w:rsidRPr="00E65D88" w:rsidTr="00055BE8">
        <w:trPr>
          <w:trHeight w:val="330"/>
        </w:trPr>
        <w:tc>
          <w:tcPr>
            <w:tcW w:w="2183"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(1,08)</w:t>
            </w:r>
          </w:p>
        </w:tc>
      </w:tr>
      <w:tr w:rsidR="0077094F" w:rsidRPr="00E65D88" w:rsidTr="00055BE8">
        <w:trPr>
          <w:trHeight w:val="330"/>
        </w:trPr>
        <w:tc>
          <w:tcPr>
            <w:tcW w:w="2183"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half</w:t>
            </w:r>
            <w:proofErr w:type="spellEnd"/>
            <w:r w:rsidRPr="00E65D88">
              <w:rPr>
                <w:rFonts w:ascii="Times New Roman" w:eastAsia="Times New Roman" w:hAnsi="Times New Roman" w:cs="Times New Roman"/>
                <w:sz w:val="24"/>
                <w:szCs w:val="24"/>
                <w:lang w:eastAsia="ru-RU"/>
              </w:rPr>
              <w:t xml:space="preserve"> </w:t>
            </w:r>
            <w:proofErr w:type="spellStart"/>
            <w:r w:rsidRPr="00E65D88">
              <w:rPr>
                <w:rFonts w:ascii="Times New Roman" w:eastAsia="Times New Roman" w:hAnsi="Times New Roman" w:cs="Times New Roman"/>
                <w:sz w:val="24"/>
                <w:szCs w:val="24"/>
                <w:lang w:eastAsia="ru-RU"/>
              </w:rPr>
              <w:t>gdpgrowth_t_c</w:t>
            </w:r>
            <w:proofErr w:type="spellEnd"/>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1,540</w:t>
            </w:r>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r>
      <w:tr w:rsidR="0077094F" w:rsidRPr="00E65D88" w:rsidTr="00055BE8">
        <w:trPr>
          <w:trHeight w:val="330"/>
        </w:trPr>
        <w:tc>
          <w:tcPr>
            <w:tcW w:w="2183"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(1,03)</w:t>
            </w:r>
          </w:p>
        </w:tc>
      </w:tr>
      <w:tr w:rsidR="0077094F" w:rsidRPr="00E65D88" w:rsidTr="00055BE8">
        <w:trPr>
          <w:trHeight w:val="330"/>
        </w:trPr>
        <w:tc>
          <w:tcPr>
            <w:tcW w:w="2183"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half</w:t>
            </w:r>
            <w:proofErr w:type="spellEnd"/>
            <w:r w:rsidRPr="00E65D88">
              <w:rPr>
                <w:rFonts w:ascii="Times New Roman" w:eastAsia="Times New Roman" w:hAnsi="Times New Roman" w:cs="Times New Roman"/>
                <w:sz w:val="24"/>
                <w:szCs w:val="24"/>
                <w:lang w:eastAsia="ru-RU"/>
              </w:rPr>
              <w:t xml:space="preserve"> </w:t>
            </w:r>
            <w:proofErr w:type="spellStart"/>
            <w:r w:rsidRPr="00E65D88">
              <w:rPr>
                <w:rFonts w:ascii="Times New Roman" w:eastAsia="Times New Roman" w:hAnsi="Times New Roman" w:cs="Times New Roman"/>
                <w:sz w:val="24"/>
                <w:szCs w:val="24"/>
                <w:lang w:eastAsia="ru-RU"/>
              </w:rPr>
              <w:t>gdpgrowth_acq_c</w:t>
            </w:r>
            <w:proofErr w:type="spellEnd"/>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-0,035</w:t>
            </w:r>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r>
      <w:tr w:rsidR="0077094F" w:rsidRPr="00E65D88" w:rsidTr="00055BE8">
        <w:trPr>
          <w:trHeight w:val="330"/>
        </w:trPr>
        <w:tc>
          <w:tcPr>
            <w:tcW w:w="2183"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(0,09)</w:t>
            </w:r>
          </w:p>
        </w:tc>
      </w:tr>
      <w:tr w:rsidR="0077094F" w:rsidRPr="00E65D88" w:rsidTr="00055BE8">
        <w:trPr>
          <w:trHeight w:val="330"/>
        </w:trPr>
        <w:tc>
          <w:tcPr>
            <w:tcW w:w="2183"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Constant</w:t>
            </w:r>
            <w:proofErr w:type="spellEnd"/>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0,328</w:t>
            </w:r>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r>
      <w:tr w:rsidR="0077094F" w:rsidRPr="00E65D88" w:rsidTr="00055BE8">
        <w:trPr>
          <w:trHeight w:val="330"/>
        </w:trPr>
        <w:tc>
          <w:tcPr>
            <w:tcW w:w="2183"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(0,64)</w:t>
            </w:r>
          </w:p>
        </w:tc>
      </w:tr>
      <w:tr w:rsidR="0077094F" w:rsidRPr="00E65D88" w:rsidTr="00055BE8">
        <w:trPr>
          <w:trHeight w:val="330"/>
        </w:trPr>
        <w:tc>
          <w:tcPr>
            <w:tcW w:w="2183"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b/>
                <w:bCs/>
                <w:i/>
                <w:iCs/>
                <w:sz w:val="24"/>
                <w:szCs w:val="24"/>
                <w:lang w:eastAsia="ru-RU"/>
              </w:rPr>
            </w:pPr>
            <w:proofErr w:type="spellStart"/>
            <w:r w:rsidRPr="00E65D88">
              <w:rPr>
                <w:rFonts w:ascii="Times New Roman" w:eastAsia="Times New Roman" w:hAnsi="Times New Roman" w:cs="Times New Roman"/>
                <w:b/>
                <w:bCs/>
                <w:i/>
                <w:iCs/>
                <w:sz w:val="24"/>
                <w:szCs w:val="24"/>
                <w:lang w:eastAsia="ru-RU"/>
              </w:rPr>
              <w:t>Observations</w:t>
            </w:r>
            <w:proofErr w:type="spellEnd"/>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b/>
                <w:bCs/>
                <w:i/>
                <w:iCs/>
                <w:sz w:val="24"/>
                <w:szCs w:val="24"/>
                <w:lang w:eastAsia="ru-RU"/>
              </w:rPr>
            </w:pPr>
            <w:r w:rsidRPr="00E65D88">
              <w:rPr>
                <w:rFonts w:ascii="Times New Roman" w:eastAsia="Times New Roman" w:hAnsi="Times New Roman" w:cs="Times New Roman"/>
                <w:b/>
                <w:bCs/>
                <w:i/>
                <w:iCs/>
                <w:sz w:val="24"/>
                <w:szCs w:val="24"/>
                <w:lang w:eastAsia="ru-RU"/>
              </w:rPr>
              <w:t>27</w:t>
            </w:r>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r>
      <w:tr w:rsidR="0077094F" w:rsidRPr="00E65D88" w:rsidTr="00055BE8">
        <w:trPr>
          <w:trHeight w:val="330"/>
        </w:trPr>
        <w:tc>
          <w:tcPr>
            <w:tcW w:w="2183"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b/>
                <w:bCs/>
                <w:i/>
                <w:iCs/>
                <w:sz w:val="24"/>
                <w:szCs w:val="24"/>
                <w:lang w:eastAsia="ru-RU"/>
              </w:rPr>
            </w:pPr>
            <w:r w:rsidRPr="00E65D88">
              <w:rPr>
                <w:rFonts w:ascii="Times New Roman" w:eastAsia="Times New Roman" w:hAnsi="Times New Roman" w:cs="Times New Roman"/>
                <w:b/>
                <w:bCs/>
                <w:i/>
                <w:iCs/>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b/>
                <w:bCs/>
                <w:i/>
                <w:iCs/>
                <w:sz w:val="24"/>
                <w:szCs w:val="24"/>
                <w:lang w:eastAsia="ru-RU"/>
              </w:rPr>
            </w:pPr>
            <w:r w:rsidRPr="00E65D88">
              <w:rPr>
                <w:rFonts w:ascii="Times New Roman" w:eastAsia="Times New Roman" w:hAnsi="Times New Roman" w:cs="Times New Roman"/>
                <w:b/>
                <w:bCs/>
                <w:i/>
                <w:iCs/>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r>
      <w:tr w:rsidR="0077094F" w:rsidRPr="00E65D88" w:rsidTr="00055BE8">
        <w:trPr>
          <w:trHeight w:val="330"/>
        </w:trPr>
        <w:tc>
          <w:tcPr>
            <w:tcW w:w="2183"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b/>
                <w:bCs/>
                <w:i/>
                <w:iCs/>
                <w:sz w:val="24"/>
                <w:szCs w:val="24"/>
                <w:lang w:eastAsia="ru-RU"/>
              </w:rPr>
            </w:pPr>
            <w:proofErr w:type="spellStart"/>
            <w:r w:rsidRPr="00E65D88">
              <w:rPr>
                <w:rFonts w:ascii="Times New Roman" w:eastAsia="Times New Roman" w:hAnsi="Times New Roman" w:cs="Times New Roman"/>
                <w:b/>
                <w:bCs/>
                <w:i/>
                <w:iCs/>
                <w:sz w:val="24"/>
                <w:szCs w:val="24"/>
                <w:lang w:eastAsia="ru-RU"/>
              </w:rPr>
              <w:t>Adj</w:t>
            </w:r>
            <w:proofErr w:type="spellEnd"/>
            <w:r w:rsidRPr="00E65D88">
              <w:rPr>
                <w:rFonts w:ascii="Times New Roman" w:eastAsia="Times New Roman" w:hAnsi="Times New Roman" w:cs="Times New Roman"/>
                <w:b/>
                <w:bCs/>
                <w:i/>
                <w:iCs/>
                <w:sz w:val="24"/>
                <w:szCs w:val="24"/>
                <w:lang w:eastAsia="ru-RU"/>
              </w:rPr>
              <w:t>. R-</w:t>
            </w:r>
            <w:proofErr w:type="spellStart"/>
            <w:r w:rsidRPr="00E65D88">
              <w:rPr>
                <w:rFonts w:ascii="Times New Roman" w:eastAsia="Times New Roman" w:hAnsi="Times New Roman" w:cs="Times New Roman"/>
                <w:b/>
                <w:bCs/>
                <w:i/>
                <w:iCs/>
                <w:sz w:val="24"/>
                <w:szCs w:val="24"/>
                <w:lang w:eastAsia="ru-RU"/>
              </w:rPr>
              <w:t>squared</w:t>
            </w:r>
            <w:proofErr w:type="spellEnd"/>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b/>
                <w:bCs/>
                <w:i/>
                <w:iCs/>
                <w:sz w:val="24"/>
                <w:szCs w:val="24"/>
                <w:lang w:eastAsia="ru-RU"/>
              </w:rPr>
            </w:pPr>
            <w:r w:rsidRPr="00E65D88">
              <w:rPr>
                <w:rFonts w:ascii="Times New Roman" w:eastAsia="Times New Roman" w:hAnsi="Times New Roman" w:cs="Times New Roman"/>
                <w:b/>
                <w:bCs/>
                <w:i/>
                <w:iCs/>
                <w:sz w:val="24"/>
                <w:szCs w:val="24"/>
                <w:lang w:eastAsia="ru-RU"/>
              </w:rPr>
              <w:t>0,191</w:t>
            </w:r>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r>
      <w:tr w:rsidR="0077094F" w:rsidRPr="00E65D88" w:rsidTr="00055BE8">
        <w:trPr>
          <w:trHeight w:val="330"/>
        </w:trPr>
        <w:tc>
          <w:tcPr>
            <w:tcW w:w="2183"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b/>
                <w:bCs/>
                <w:i/>
                <w:iCs/>
                <w:sz w:val="24"/>
                <w:szCs w:val="24"/>
                <w:lang w:eastAsia="ru-RU"/>
              </w:rPr>
            </w:pPr>
            <w:r w:rsidRPr="00E65D88">
              <w:rPr>
                <w:rFonts w:ascii="Times New Roman" w:eastAsia="Times New Roman" w:hAnsi="Times New Roman" w:cs="Times New Roman"/>
                <w:b/>
                <w:bCs/>
                <w:i/>
                <w:iCs/>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b/>
                <w:bCs/>
                <w:i/>
                <w:iCs/>
                <w:sz w:val="24"/>
                <w:szCs w:val="24"/>
                <w:lang w:eastAsia="ru-RU"/>
              </w:rPr>
            </w:pPr>
            <w:r w:rsidRPr="00E65D88">
              <w:rPr>
                <w:rFonts w:ascii="Times New Roman" w:eastAsia="Times New Roman" w:hAnsi="Times New Roman" w:cs="Times New Roman"/>
                <w:b/>
                <w:bCs/>
                <w:i/>
                <w:iCs/>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r>
      <w:tr w:rsidR="0077094F" w:rsidRPr="00E65D88" w:rsidTr="00055BE8">
        <w:trPr>
          <w:trHeight w:val="330"/>
        </w:trPr>
        <w:tc>
          <w:tcPr>
            <w:tcW w:w="2183" w:type="dxa"/>
            <w:tcBorders>
              <w:top w:val="nil"/>
              <w:left w:val="nil"/>
              <w:bottom w:val="single" w:sz="4"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b/>
                <w:bCs/>
                <w:i/>
                <w:iCs/>
                <w:sz w:val="24"/>
                <w:szCs w:val="24"/>
                <w:lang w:eastAsia="ru-RU"/>
              </w:rPr>
            </w:pPr>
            <w:r w:rsidRPr="00E65D88">
              <w:rPr>
                <w:rFonts w:ascii="Times New Roman" w:eastAsia="Times New Roman" w:hAnsi="Times New Roman" w:cs="Times New Roman"/>
                <w:b/>
                <w:bCs/>
                <w:i/>
                <w:iCs/>
                <w:sz w:val="24"/>
                <w:szCs w:val="24"/>
                <w:lang w:eastAsia="ru-RU"/>
              </w:rPr>
              <w:t>F-</w:t>
            </w:r>
            <w:proofErr w:type="spellStart"/>
            <w:r w:rsidRPr="00E65D88">
              <w:rPr>
                <w:rFonts w:ascii="Times New Roman" w:eastAsia="Times New Roman" w:hAnsi="Times New Roman" w:cs="Times New Roman"/>
                <w:b/>
                <w:bCs/>
                <w:i/>
                <w:iCs/>
                <w:sz w:val="24"/>
                <w:szCs w:val="24"/>
                <w:lang w:eastAsia="ru-RU"/>
              </w:rPr>
              <w:t>Stat</w:t>
            </w:r>
            <w:proofErr w:type="spellEnd"/>
          </w:p>
        </w:tc>
        <w:tc>
          <w:tcPr>
            <w:tcW w:w="1920" w:type="dxa"/>
            <w:tcBorders>
              <w:top w:val="double" w:sz="6" w:space="0" w:color="auto"/>
              <w:left w:val="nil"/>
              <w:bottom w:val="single" w:sz="4" w:space="0" w:color="auto"/>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b/>
                <w:bCs/>
                <w:i/>
                <w:iCs/>
                <w:sz w:val="24"/>
                <w:szCs w:val="24"/>
                <w:lang w:eastAsia="ru-RU"/>
              </w:rPr>
            </w:pPr>
            <w:r w:rsidRPr="00E65D88">
              <w:rPr>
                <w:rFonts w:ascii="Times New Roman" w:eastAsia="Times New Roman" w:hAnsi="Times New Roman" w:cs="Times New Roman"/>
                <w:b/>
                <w:bCs/>
                <w:i/>
                <w:iCs/>
                <w:sz w:val="24"/>
                <w:szCs w:val="24"/>
                <w:lang w:eastAsia="ru-RU"/>
              </w:rPr>
              <w:t>1,51</w:t>
            </w:r>
          </w:p>
        </w:tc>
        <w:tc>
          <w:tcPr>
            <w:tcW w:w="1920" w:type="dxa"/>
            <w:tcBorders>
              <w:top w:val="double" w:sz="6" w:space="0" w:color="auto"/>
              <w:left w:val="nil"/>
              <w:bottom w:val="single" w:sz="4"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r>
    </w:tbl>
    <w:p w:rsidR="0077094F" w:rsidRPr="00E65D88" w:rsidRDefault="0077094F" w:rsidP="0077094F">
      <w:pPr>
        <w:rPr>
          <w:rFonts w:ascii="Times New Roman" w:hAnsi="Times New Roman" w:cs="Times New Roman"/>
          <w:sz w:val="28"/>
          <w:szCs w:val="28"/>
          <w:lang w:val="en-US"/>
        </w:rPr>
      </w:pPr>
    </w:p>
    <w:p w:rsidR="0077094F" w:rsidRPr="00977CCE" w:rsidRDefault="0077094F" w:rsidP="0077094F">
      <w:pPr>
        <w:rPr>
          <w:rFonts w:ascii="Times New Roman" w:hAnsi="Times New Roman" w:cs="Times New Roman"/>
          <w:b/>
          <w:sz w:val="28"/>
          <w:szCs w:val="28"/>
        </w:rPr>
      </w:pPr>
    </w:p>
    <w:p w:rsidR="0077094F" w:rsidRPr="00E65D88" w:rsidRDefault="0077094F" w:rsidP="0077094F">
      <w:pPr>
        <w:rPr>
          <w:rFonts w:ascii="Times New Roman" w:hAnsi="Times New Roman" w:cs="Times New Roman"/>
          <w:b/>
          <w:sz w:val="28"/>
          <w:szCs w:val="28"/>
        </w:rPr>
      </w:pPr>
      <w:r w:rsidRPr="00E65D88">
        <w:rPr>
          <w:rFonts w:ascii="Times New Roman" w:hAnsi="Times New Roman" w:cs="Times New Roman"/>
          <w:b/>
          <w:sz w:val="28"/>
          <w:szCs w:val="28"/>
        </w:rPr>
        <w:lastRenderedPageBreak/>
        <w:t>Таблица 19. Результаты регрессионного анализа изменения показателя ликвидности</w:t>
      </w:r>
    </w:p>
    <w:tbl>
      <w:tblPr>
        <w:tblW w:w="6300" w:type="dxa"/>
        <w:tblInd w:w="93" w:type="dxa"/>
        <w:tblLook w:val="04A0" w:firstRow="1" w:lastRow="0" w:firstColumn="1" w:lastColumn="0" w:noHBand="0" w:noVBand="1"/>
      </w:tblPr>
      <w:tblGrid>
        <w:gridCol w:w="2460"/>
        <w:gridCol w:w="1920"/>
        <w:gridCol w:w="1920"/>
      </w:tblGrid>
      <w:tr w:rsidR="0077094F" w:rsidRPr="00E65D88" w:rsidTr="00055BE8">
        <w:trPr>
          <w:trHeight w:val="645"/>
        </w:trPr>
        <w:tc>
          <w:tcPr>
            <w:tcW w:w="2460" w:type="dxa"/>
            <w:tcBorders>
              <w:top w:val="nil"/>
              <w:left w:val="nil"/>
              <w:bottom w:val="single" w:sz="8" w:space="0" w:color="auto"/>
              <w:right w:val="nil"/>
            </w:tcBorders>
            <w:shd w:val="clear" w:color="auto" w:fill="auto"/>
            <w:vAlign w:val="bottom"/>
            <w:hideMark/>
          </w:tcPr>
          <w:p w:rsidR="0077094F" w:rsidRPr="00E65D88" w:rsidRDefault="0077094F" w:rsidP="00055BE8">
            <w:pPr>
              <w:spacing w:after="0" w:line="240" w:lineRule="auto"/>
              <w:jc w:val="center"/>
              <w:rPr>
                <w:rFonts w:ascii="Times New Roman" w:eastAsia="Times New Roman" w:hAnsi="Times New Roman" w:cs="Times New Roman"/>
                <w:b/>
                <w:bCs/>
                <w:sz w:val="24"/>
                <w:szCs w:val="24"/>
                <w:lang w:val="en-US" w:eastAsia="ru-RU"/>
              </w:rPr>
            </w:pPr>
            <w:r w:rsidRPr="00E65D88">
              <w:rPr>
                <w:rFonts w:ascii="Times New Roman" w:eastAsia="Times New Roman" w:hAnsi="Times New Roman" w:cs="Times New Roman"/>
                <w:b/>
                <w:bCs/>
                <w:sz w:val="24"/>
                <w:szCs w:val="24"/>
                <w:lang w:val="en-US" w:eastAsia="ru-RU"/>
              </w:rPr>
              <w:t>Merger related changes in liquid</w:t>
            </w:r>
          </w:p>
        </w:tc>
        <w:tc>
          <w:tcPr>
            <w:tcW w:w="1920" w:type="dxa"/>
            <w:tcBorders>
              <w:top w:val="nil"/>
              <w:left w:val="nil"/>
              <w:bottom w:val="single" w:sz="8" w:space="0" w:color="auto"/>
              <w:right w:val="nil"/>
            </w:tcBorders>
            <w:shd w:val="clear" w:color="auto" w:fill="auto"/>
            <w:noWrap/>
            <w:vAlign w:val="bottom"/>
            <w:hideMark/>
          </w:tcPr>
          <w:p w:rsidR="0077094F" w:rsidRPr="00E65D88" w:rsidRDefault="0077094F" w:rsidP="00055BE8">
            <w:pPr>
              <w:spacing w:after="0" w:line="240" w:lineRule="auto"/>
              <w:jc w:val="center"/>
              <w:rPr>
                <w:rFonts w:ascii="Times New Roman" w:eastAsia="Times New Roman" w:hAnsi="Times New Roman" w:cs="Times New Roman"/>
                <w:b/>
                <w:bCs/>
                <w:sz w:val="24"/>
                <w:szCs w:val="24"/>
                <w:lang w:eastAsia="ru-RU"/>
              </w:rPr>
            </w:pPr>
            <w:proofErr w:type="spellStart"/>
            <w:r w:rsidRPr="00E65D88">
              <w:rPr>
                <w:rFonts w:ascii="Times New Roman" w:eastAsia="Times New Roman" w:hAnsi="Times New Roman" w:cs="Times New Roman"/>
                <w:b/>
                <w:bCs/>
                <w:sz w:val="24"/>
                <w:szCs w:val="24"/>
                <w:lang w:eastAsia="ru-RU"/>
              </w:rPr>
              <w:t>Coefficient</w:t>
            </w:r>
            <w:proofErr w:type="spellEnd"/>
          </w:p>
        </w:tc>
        <w:tc>
          <w:tcPr>
            <w:tcW w:w="1920" w:type="dxa"/>
            <w:tcBorders>
              <w:top w:val="nil"/>
              <w:left w:val="nil"/>
              <w:bottom w:val="single" w:sz="8" w:space="0" w:color="auto"/>
              <w:right w:val="nil"/>
            </w:tcBorders>
            <w:shd w:val="clear" w:color="auto" w:fill="auto"/>
            <w:noWrap/>
            <w:vAlign w:val="bottom"/>
            <w:hideMark/>
          </w:tcPr>
          <w:p w:rsidR="0077094F" w:rsidRPr="00E65D88" w:rsidRDefault="0077094F" w:rsidP="00055BE8">
            <w:pPr>
              <w:spacing w:after="0" w:line="240" w:lineRule="auto"/>
              <w:jc w:val="center"/>
              <w:rPr>
                <w:rFonts w:ascii="Times New Roman" w:eastAsia="Times New Roman" w:hAnsi="Times New Roman" w:cs="Times New Roman"/>
                <w:b/>
                <w:bCs/>
                <w:sz w:val="24"/>
                <w:szCs w:val="24"/>
                <w:lang w:eastAsia="ru-RU"/>
              </w:rPr>
            </w:pPr>
            <w:proofErr w:type="spellStart"/>
            <w:r w:rsidRPr="00E65D88">
              <w:rPr>
                <w:rFonts w:ascii="Times New Roman" w:eastAsia="Times New Roman" w:hAnsi="Times New Roman" w:cs="Times New Roman"/>
                <w:b/>
                <w:bCs/>
                <w:sz w:val="24"/>
                <w:szCs w:val="24"/>
                <w:lang w:eastAsia="ru-RU"/>
              </w:rPr>
              <w:t>Stand.Error</w:t>
            </w:r>
            <w:proofErr w:type="spellEnd"/>
          </w:p>
        </w:tc>
      </w:tr>
      <w:tr w:rsidR="0077094F" w:rsidRPr="00E65D88" w:rsidTr="00055BE8">
        <w:trPr>
          <w:trHeight w:val="315"/>
        </w:trPr>
        <w:tc>
          <w:tcPr>
            <w:tcW w:w="24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liquid</w:t>
            </w:r>
            <w:proofErr w:type="spellEnd"/>
            <w:r w:rsidRPr="00E65D88">
              <w:rPr>
                <w:rFonts w:ascii="Times New Roman" w:eastAsia="Times New Roman" w:hAnsi="Times New Roman" w:cs="Times New Roman"/>
                <w:sz w:val="24"/>
                <w:szCs w:val="24"/>
                <w:lang w:eastAsia="ru-RU"/>
              </w:rPr>
              <w:t xml:space="preserve"> t-1</w:t>
            </w:r>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-0,3919</w:t>
            </w:r>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r>
      <w:tr w:rsidR="0077094F" w:rsidRPr="00E65D88" w:rsidTr="00055BE8">
        <w:trPr>
          <w:trHeight w:val="330"/>
        </w:trPr>
        <w:tc>
          <w:tcPr>
            <w:tcW w:w="246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(0,29)</w:t>
            </w:r>
          </w:p>
        </w:tc>
      </w:tr>
      <w:tr w:rsidR="0077094F" w:rsidRPr="00E65D88" w:rsidTr="00055BE8">
        <w:trPr>
          <w:trHeight w:val="330"/>
        </w:trPr>
        <w:tc>
          <w:tcPr>
            <w:tcW w:w="24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relatliquid</w:t>
            </w:r>
            <w:proofErr w:type="spellEnd"/>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0,0970</w:t>
            </w:r>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r>
      <w:tr w:rsidR="0077094F" w:rsidRPr="00E65D88" w:rsidTr="00055BE8">
        <w:trPr>
          <w:trHeight w:val="330"/>
        </w:trPr>
        <w:tc>
          <w:tcPr>
            <w:tcW w:w="246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(0,35)</w:t>
            </w:r>
          </w:p>
        </w:tc>
      </w:tr>
      <w:tr w:rsidR="0077094F" w:rsidRPr="00E65D88" w:rsidTr="00055BE8">
        <w:trPr>
          <w:trHeight w:val="330"/>
        </w:trPr>
        <w:tc>
          <w:tcPr>
            <w:tcW w:w="24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relsize</w:t>
            </w:r>
            <w:proofErr w:type="spellEnd"/>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0,1895</w:t>
            </w:r>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r>
      <w:tr w:rsidR="0077094F" w:rsidRPr="00E65D88" w:rsidTr="00055BE8">
        <w:trPr>
          <w:trHeight w:val="330"/>
        </w:trPr>
        <w:tc>
          <w:tcPr>
            <w:tcW w:w="246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(0,29)</w:t>
            </w:r>
          </w:p>
        </w:tc>
      </w:tr>
      <w:tr w:rsidR="0077094F" w:rsidRPr="00E65D88" w:rsidTr="00055BE8">
        <w:trPr>
          <w:trHeight w:val="330"/>
        </w:trPr>
        <w:tc>
          <w:tcPr>
            <w:tcW w:w="24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inf</w:t>
            </w:r>
            <w:proofErr w:type="spellEnd"/>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20,5229</w:t>
            </w:r>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r>
      <w:tr w:rsidR="0077094F" w:rsidRPr="00E65D88" w:rsidTr="00055BE8">
        <w:trPr>
          <w:trHeight w:val="330"/>
        </w:trPr>
        <w:tc>
          <w:tcPr>
            <w:tcW w:w="246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(15,98)</w:t>
            </w:r>
          </w:p>
        </w:tc>
      </w:tr>
      <w:tr w:rsidR="0077094F" w:rsidRPr="00E65D88" w:rsidTr="00055BE8">
        <w:trPr>
          <w:trHeight w:val="330"/>
        </w:trPr>
        <w:tc>
          <w:tcPr>
            <w:tcW w:w="24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cb</w:t>
            </w:r>
            <w:proofErr w:type="spellEnd"/>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w:t>
            </w:r>
            <w:proofErr w:type="spellStart"/>
            <w:r w:rsidRPr="00E65D88">
              <w:rPr>
                <w:rFonts w:ascii="Times New Roman" w:eastAsia="Times New Roman" w:hAnsi="Times New Roman" w:cs="Times New Roman"/>
                <w:sz w:val="24"/>
                <w:szCs w:val="24"/>
                <w:lang w:eastAsia="ru-RU"/>
              </w:rPr>
              <w:t>dropped</w:t>
            </w:r>
            <w:proofErr w:type="spellEnd"/>
            <w:r w:rsidRPr="00E65D88">
              <w:rPr>
                <w:rFonts w:ascii="Times New Roman" w:eastAsia="Times New Roman" w:hAnsi="Times New Roman" w:cs="Times New Roman"/>
                <w:sz w:val="24"/>
                <w:szCs w:val="24"/>
                <w:lang w:eastAsia="ru-RU"/>
              </w:rPr>
              <w:t>)</w:t>
            </w:r>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r>
      <w:tr w:rsidR="0077094F" w:rsidRPr="00E65D88" w:rsidTr="00055BE8">
        <w:trPr>
          <w:trHeight w:val="330"/>
        </w:trPr>
        <w:tc>
          <w:tcPr>
            <w:tcW w:w="246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r>
      <w:tr w:rsidR="0077094F" w:rsidRPr="00E65D88" w:rsidTr="00055BE8">
        <w:trPr>
          <w:trHeight w:val="330"/>
        </w:trPr>
        <w:tc>
          <w:tcPr>
            <w:tcW w:w="24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regul_strength</w:t>
            </w:r>
            <w:proofErr w:type="spellEnd"/>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-0,581</w:t>
            </w:r>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r>
      <w:tr w:rsidR="0077094F" w:rsidRPr="00E65D88" w:rsidTr="00055BE8">
        <w:trPr>
          <w:trHeight w:val="330"/>
        </w:trPr>
        <w:tc>
          <w:tcPr>
            <w:tcW w:w="246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(14,68)</w:t>
            </w:r>
          </w:p>
        </w:tc>
      </w:tr>
      <w:tr w:rsidR="0077094F" w:rsidRPr="00E65D88" w:rsidTr="00055BE8">
        <w:trPr>
          <w:trHeight w:val="330"/>
        </w:trPr>
        <w:tc>
          <w:tcPr>
            <w:tcW w:w="24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di</w:t>
            </w:r>
            <w:proofErr w:type="spellEnd"/>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25,850</w:t>
            </w:r>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r>
      <w:tr w:rsidR="0077094F" w:rsidRPr="00E65D88" w:rsidTr="00055BE8">
        <w:trPr>
          <w:trHeight w:val="330"/>
        </w:trPr>
        <w:tc>
          <w:tcPr>
            <w:tcW w:w="246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(79,47)</w:t>
            </w:r>
          </w:p>
        </w:tc>
      </w:tr>
      <w:tr w:rsidR="0077094F" w:rsidRPr="00E65D88" w:rsidTr="00055BE8">
        <w:trPr>
          <w:trHeight w:val="330"/>
        </w:trPr>
        <w:tc>
          <w:tcPr>
            <w:tcW w:w="24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bank_concentration</w:t>
            </w:r>
            <w:proofErr w:type="spellEnd"/>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0,833</w:t>
            </w:r>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r>
      <w:tr w:rsidR="0077094F" w:rsidRPr="00E65D88" w:rsidTr="00055BE8">
        <w:trPr>
          <w:trHeight w:val="330"/>
        </w:trPr>
        <w:tc>
          <w:tcPr>
            <w:tcW w:w="246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(0,33)</w:t>
            </w:r>
          </w:p>
        </w:tc>
      </w:tr>
      <w:tr w:rsidR="0077094F" w:rsidRPr="00E65D88" w:rsidTr="00055BE8">
        <w:trPr>
          <w:trHeight w:val="330"/>
        </w:trPr>
        <w:tc>
          <w:tcPr>
            <w:tcW w:w="24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inf_relatliquid</w:t>
            </w:r>
            <w:proofErr w:type="spellEnd"/>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-0,138</w:t>
            </w:r>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r>
      <w:tr w:rsidR="0077094F" w:rsidRPr="00E65D88" w:rsidTr="00055BE8">
        <w:trPr>
          <w:trHeight w:val="330"/>
        </w:trPr>
        <w:tc>
          <w:tcPr>
            <w:tcW w:w="246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(0,40)</w:t>
            </w:r>
          </w:p>
        </w:tc>
      </w:tr>
      <w:tr w:rsidR="0077094F" w:rsidRPr="00E65D88" w:rsidTr="00055BE8">
        <w:trPr>
          <w:trHeight w:val="330"/>
        </w:trPr>
        <w:tc>
          <w:tcPr>
            <w:tcW w:w="24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cb_regul</w:t>
            </w:r>
            <w:proofErr w:type="spellEnd"/>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11,963</w:t>
            </w:r>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r>
      <w:tr w:rsidR="0077094F" w:rsidRPr="00E65D88" w:rsidTr="00055BE8">
        <w:trPr>
          <w:trHeight w:val="330"/>
        </w:trPr>
        <w:tc>
          <w:tcPr>
            <w:tcW w:w="246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(15,25)</w:t>
            </w:r>
          </w:p>
        </w:tc>
      </w:tr>
      <w:tr w:rsidR="0077094F" w:rsidRPr="00E65D88" w:rsidTr="00055BE8">
        <w:trPr>
          <w:trHeight w:val="330"/>
        </w:trPr>
        <w:tc>
          <w:tcPr>
            <w:tcW w:w="24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cb_di</w:t>
            </w:r>
            <w:proofErr w:type="spellEnd"/>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-7,314</w:t>
            </w:r>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r>
      <w:tr w:rsidR="0077094F" w:rsidRPr="00E65D88" w:rsidTr="00055BE8">
        <w:trPr>
          <w:trHeight w:val="330"/>
        </w:trPr>
        <w:tc>
          <w:tcPr>
            <w:tcW w:w="246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(10,66)</w:t>
            </w:r>
          </w:p>
        </w:tc>
      </w:tr>
      <w:tr w:rsidR="0077094F" w:rsidRPr="00E65D88" w:rsidTr="00055BE8">
        <w:trPr>
          <w:trHeight w:val="330"/>
        </w:trPr>
        <w:tc>
          <w:tcPr>
            <w:tcW w:w="24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half</w:t>
            </w:r>
            <w:proofErr w:type="spellEnd"/>
            <w:r w:rsidRPr="00E65D88">
              <w:rPr>
                <w:rFonts w:ascii="Times New Roman" w:eastAsia="Times New Roman" w:hAnsi="Times New Roman" w:cs="Times New Roman"/>
                <w:sz w:val="24"/>
                <w:szCs w:val="24"/>
                <w:lang w:eastAsia="ru-RU"/>
              </w:rPr>
              <w:t xml:space="preserve"> </w:t>
            </w:r>
            <w:proofErr w:type="spellStart"/>
            <w:r w:rsidRPr="00E65D88">
              <w:rPr>
                <w:rFonts w:ascii="Times New Roman" w:eastAsia="Times New Roman" w:hAnsi="Times New Roman" w:cs="Times New Roman"/>
                <w:sz w:val="24"/>
                <w:szCs w:val="24"/>
                <w:lang w:eastAsia="ru-RU"/>
              </w:rPr>
              <w:t>gdpgrowth_t_c</w:t>
            </w:r>
            <w:proofErr w:type="spellEnd"/>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-0,375</w:t>
            </w:r>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r>
      <w:tr w:rsidR="0077094F" w:rsidRPr="00E65D88" w:rsidTr="00055BE8">
        <w:trPr>
          <w:trHeight w:val="330"/>
        </w:trPr>
        <w:tc>
          <w:tcPr>
            <w:tcW w:w="246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(5,09)</w:t>
            </w:r>
          </w:p>
        </w:tc>
      </w:tr>
      <w:tr w:rsidR="0077094F" w:rsidRPr="00E65D88" w:rsidTr="00055BE8">
        <w:trPr>
          <w:trHeight w:val="330"/>
        </w:trPr>
        <w:tc>
          <w:tcPr>
            <w:tcW w:w="24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half</w:t>
            </w:r>
            <w:proofErr w:type="spellEnd"/>
            <w:r w:rsidRPr="00E65D88">
              <w:rPr>
                <w:rFonts w:ascii="Times New Roman" w:eastAsia="Times New Roman" w:hAnsi="Times New Roman" w:cs="Times New Roman"/>
                <w:sz w:val="24"/>
                <w:szCs w:val="24"/>
                <w:lang w:eastAsia="ru-RU"/>
              </w:rPr>
              <w:t xml:space="preserve"> </w:t>
            </w:r>
            <w:proofErr w:type="spellStart"/>
            <w:r w:rsidRPr="00E65D88">
              <w:rPr>
                <w:rFonts w:ascii="Times New Roman" w:eastAsia="Times New Roman" w:hAnsi="Times New Roman" w:cs="Times New Roman"/>
                <w:sz w:val="24"/>
                <w:szCs w:val="24"/>
                <w:lang w:eastAsia="ru-RU"/>
              </w:rPr>
              <w:t>gdpgrowth_acq_c</w:t>
            </w:r>
            <w:proofErr w:type="spellEnd"/>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1,701</w:t>
            </w:r>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r>
      <w:tr w:rsidR="0077094F" w:rsidRPr="00E65D88" w:rsidTr="00055BE8">
        <w:trPr>
          <w:trHeight w:val="330"/>
        </w:trPr>
        <w:tc>
          <w:tcPr>
            <w:tcW w:w="246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(8,70)</w:t>
            </w:r>
          </w:p>
        </w:tc>
      </w:tr>
      <w:tr w:rsidR="0077094F" w:rsidRPr="00E65D88" w:rsidTr="00055BE8">
        <w:trPr>
          <w:trHeight w:val="330"/>
        </w:trPr>
        <w:tc>
          <w:tcPr>
            <w:tcW w:w="24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Constant</w:t>
            </w:r>
            <w:proofErr w:type="spellEnd"/>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-11,367</w:t>
            </w:r>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r>
      <w:tr w:rsidR="0077094F" w:rsidRPr="00E65D88" w:rsidTr="00055BE8">
        <w:trPr>
          <w:trHeight w:val="330"/>
        </w:trPr>
        <w:tc>
          <w:tcPr>
            <w:tcW w:w="246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(63,59)</w:t>
            </w:r>
          </w:p>
        </w:tc>
      </w:tr>
      <w:tr w:rsidR="0077094F" w:rsidRPr="00E65D88" w:rsidTr="00055BE8">
        <w:trPr>
          <w:trHeight w:val="330"/>
        </w:trPr>
        <w:tc>
          <w:tcPr>
            <w:tcW w:w="24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b/>
                <w:bCs/>
                <w:i/>
                <w:iCs/>
                <w:sz w:val="24"/>
                <w:szCs w:val="24"/>
                <w:lang w:eastAsia="ru-RU"/>
              </w:rPr>
            </w:pPr>
            <w:proofErr w:type="spellStart"/>
            <w:r w:rsidRPr="00E65D88">
              <w:rPr>
                <w:rFonts w:ascii="Times New Roman" w:eastAsia="Times New Roman" w:hAnsi="Times New Roman" w:cs="Times New Roman"/>
                <w:b/>
                <w:bCs/>
                <w:i/>
                <w:iCs/>
                <w:sz w:val="24"/>
                <w:szCs w:val="24"/>
                <w:lang w:eastAsia="ru-RU"/>
              </w:rPr>
              <w:t>Observations</w:t>
            </w:r>
            <w:proofErr w:type="spellEnd"/>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b/>
                <w:bCs/>
                <w:i/>
                <w:iCs/>
                <w:sz w:val="24"/>
                <w:szCs w:val="24"/>
                <w:lang w:eastAsia="ru-RU"/>
              </w:rPr>
            </w:pPr>
            <w:r w:rsidRPr="00E65D88">
              <w:rPr>
                <w:rFonts w:ascii="Times New Roman" w:eastAsia="Times New Roman" w:hAnsi="Times New Roman" w:cs="Times New Roman"/>
                <w:b/>
                <w:bCs/>
                <w:i/>
                <w:iCs/>
                <w:sz w:val="24"/>
                <w:szCs w:val="24"/>
                <w:lang w:eastAsia="ru-RU"/>
              </w:rPr>
              <w:t>27</w:t>
            </w:r>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r>
      <w:tr w:rsidR="0077094F" w:rsidRPr="00E65D88" w:rsidTr="00055BE8">
        <w:trPr>
          <w:trHeight w:val="330"/>
        </w:trPr>
        <w:tc>
          <w:tcPr>
            <w:tcW w:w="246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b/>
                <w:bCs/>
                <w:i/>
                <w:iCs/>
                <w:sz w:val="24"/>
                <w:szCs w:val="24"/>
                <w:lang w:eastAsia="ru-RU"/>
              </w:rPr>
            </w:pPr>
            <w:r w:rsidRPr="00E65D88">
              <w:rPr>
                <w:rFonts w:ascii="Times New Roman" w:eastAsia="Times New Roman" w:hAnsi="Times New Roman" w:cs="Times New Roman"/>
                <w:b/>
                <w:bCs/>
                <w:i/>
                <w:iCs/>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b/>
                <w:bCs/>
                <w:i/>
                <w:iCs/>
                <w:sz w:val="24"/>
                <w:szCs w:val="24"/>
                <w:lang w:eastAsia="ru-RU"/>
              </w:rPr>
            </w:pPr>
            <w:r w:rsidRPr="00E65D88">
              <w:rPr>
                <w:rFonts w:ascii="Times New Roman" w:eastAsia="Times New Roman" w:hAnsi="Times New Roman" w:cs="Times New Roman"/>
                <w:b/>
                <w:bCs/>
                <w:i/>
                <w:iCs/>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r>
      <w:tr w:rsidR="0077094F" w:rsidRPr="00E65D88" w:rsidTr="00055BE8">
        <w:trPr>
          <w:trHeight w:val="330"/>
        </w:trPr>
        <w:tc>
          <w:tcPr>
            <w:tcW w:w="24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b/>
                <w:bCs/>
                <w:i/>
                <w:iCs/>
                <w:sz w:val="24"/>
                <w:szCs w:val="24"/>
                <w:lang w:eastAsia="ru-RU"/>
              </w:rPr>
            </w:pPr>
            <w:proofErr w:type="spellStart"/>
            <w:r w:rsidRPr="00E65D88">
              <w:rPr>
                <w:rFonts w:ascii="Times New Roman" w:eastAsia="Times New Roman" w:hAnsi="Times New Roman" w:cs="Times New Roman"/>
                <w:b/>
                <w:bCs/>
                <w:i/>
                <w:iCs/>
                <w:sz w:val="24"/>
                <w:szCs w:val="24"/>
                <w:lang w:eastAsia="ru-RU"/>
              </w:rPr>
              <w:t>Adj</w:t>
            </w:r>
            <w:proofErr w:type="spellEnd"/>
            <w:r w:rsidRPr="00E65D88">
              <w:rPr>
                <w:rFonts w:ascii="Times New Roman" w:eastAsia="Times New Roman" w:hAnsi="Times New Roman" w:cs="Times New Roman"/>
                <w:b/>
                <w:bCs/>
                <w:i/>
                <w:iCs/>
                <w:sz w:val="24"/>
                <w:szCs w:val="24"/>
                <w:lang w:eastAsia="ru-RU"/>
              </w:rPr>
              <w:t>. R-</w:t>
            </w:r>
            <w:proofErr w:type="spellStart"/>
            <w:r w:rsidRPr="00E65D88">
              <w:rPr>
                <w:rFonts w:ascii="Times New Roman" w:eastAsia="Times New Roman" w:hAnsi="Times New Roman" w:cs="Times New Roman"/>
                <w:b/>
                <w:bCs/>
                <w:i/>
                <w:iCs/>
                <w:sz w:val="24"/>
                <w:szCs w:val="24"/>
                <w:lang w:eastAsia="ru-RU"/>
              </w:rPr>
              <w:t>squared</w:t>
            </w:r>
            <w:proofErr w:type="spellEnd"/>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b/>
                <w:bCs/>
                <w:i/>
                <w:iCs/>
                <w:sz w:val="24"/>
                <w:szCs w:val="24"/>
                <w:lang w:eastAsia="ru-RU"/>
              </w:rPr>
            </w:pPr>
            <w:r w:rsidRPr="00E65D88">
              <w:rPr>
                <w:rFonts w:ascii="Times New Roman" w:eastAsia="Times New Roman" w:hAnsi="Times New Roman" w:cs="Times New Roman"/>
                <w:b/>
                <w:bCs/>
                <w:i/>
                <w:iCs/>
                <w:sz w:val="24"/>
                <w:szCs w:val="24"/>
                <w:lang w:eastAsia="ru-RU"/>
              </w:rPr>
              <w:t>-0,132</w:t>
            </w:r>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r>
      <w:tr w:rsidR="0077094F" w:rsidRPr="00E65D88" w:rsidTr="00055BE8">
        <w:trPr>
          <w:trHeight w:val="330"/>
        </w:trPr>
        <w:tc>
          <w:tcPr>
            <w:tcW w:w="246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b/>
                <w:bCs/>
                <w:i/>
                <w:iCs/>
                <w:sz w:val="24"/>
                <w:szCs w:val="24"/>
                <w:lang w:eastAsia="ru-RU"/>
              </w:rPr>
            </w:pPr>
            <w:r w:rsidRPr="00E65D88">
              <w:rPr>
                <w:rFonts w:ascii="Times New Roman" w:eastAsia="Times New Roman" w:hAnsi="Times New Roman" w:cs="Times New Roman"/>
                <w:b/>
                <w:bCs/>
                <w:i/>
                <w:iCs/>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b/>
                <w:bCs/>
                <w:i/>
                <w:iCs/>
                <w:sz w:val="24"/>
                <w:szCs w:val="24"/>
                <w:lang w:eastAsia="ru-RU"/>
              </w:rPr>
            </w:pPr>
            <w:r w:rsidRPr="00E65D88">
              <w:rPr>
                <w:rFonts w:ascii="Times New Roman" w:eastAsia="Times New Roman" w:hAnsi="Times New Roman" w:cs="Times New Roman"/>
                <w:b/>
                <w:bCs/>
                <w:i/>
                <w:iCs/>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r>
      <w:tr w:rsidR="0077094F" w:rsidRPr="00E65D88" w:rsidTr="00055BE8">
        <w:trPr>
          <w:trHeight w:val="330"/>
        </w:trPr>
        <w:tc>
          <w:tcPr>
            <w:tcW w:w="2460" w:type="dxa"/>
            <w:tcBorders>
              <w:top w:val="nil"/>
              <w:left w:val="nil"/>
              <w:bottom w:val="single" w:sz="4"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b/>
                <w:bCs/>
                <w:i/>
                <w:iCs/>
                <w:sz w:val="24"/>
                <w:szCs w:val="24"/>
                <w:lang w:eastAsia="ru-RU"/>
              </w:rPr>
            </w:pPr>
            <w:r w:rsidRPr="00E65D88">
              <w:rPr>
                <w:rFonts w:ascii="Times New Roman" w:eastAsia="Times New Roman" w:hAnsi="Times New Roman" w:cs="Times New Roman"/>
                <w:b/>
                <w:bCs/>
                <w:i/>
                <w:iCs/>
                <w:sz w:val="24"/>
                <w:szCs w:val="24"/>
                <w:lang w:eastAsia="ru-RU"/>
              </w:rPr>
              <w:t xml:space="preserve">F- </w:t>
            </w:r>
            <w:proofErr w:type="spellStart"/>
            <w:r w:rsidRPr="00E65D88">
              <w:rPr>
                <w:rFonts w:ascii="Times New Roman" w:eastAsia="Times New Roman" w:hAnsi="Times New Roman" w:cs="Times New Roman"/>
                <w:b/>
                <w:bCs/>
                <w:i/>
                <w:iCs/>
                <w:sz w:val="24"/>
                <w:szCs w:val="24"/>
                <w:lang w:eastAsia="ru-RU"/>
              </w:rPr>
              <w:t>Stat</w:t>
            </w:r>
            <w:proofErr w:type="spellEnd"/>
          </w:p>
        </w:tc>
        <w:tc>
          <w:tcPr>
            <w:tcW w:w="1920" w:type="dxa"/>
            <w:tcBorders>
              <w:top w:val="double" w:sz="6" w:space="0" w:color="auto"/>
              <w:left w:val="nil"/>
              <w:bottom w:val="single" w:sz="4" w:space="0" w:color="auto"/>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b/>
                <w:bCs/>
                <w:i/>
                <w:iCs/>
                <w:sz w:val="24"/>
                <w:szCs w:val="24"/>
                <w:lang w:eastAsia="ru-RU"/>
              </w:rPr>
            </w:pPr>
            <w:r w:rsidRPr="00E65D88">
              <w:rPr>
                <w:rFonts w:ascii="Times New Roman" w:eastAsia="Times New Roman" w:hAnsi="Times New Roman" w:cs="Times New Roman"/>
                <w:b/>
                <w:bCs/>
                <w:i/>
                <w:iCs/>
                <w:sz w:val="24"/>
                <w:szCs w:val="24"/>
                <w:lang w:eastAsia="ru-RU"/>
              </w:rPr>
              <w:t>0,75</w:t>
            </w:r>
          </w:p>
        </w:tc>
        <w:tc>
          <w:tcPr>
            <w:tcW w:w="1920" w:type="dxa"/>
            <w:tcBorders>
              <w:top w:val="double" w:sz="6" w:space="0" w:color="auto"/>
              <w:left w:val="nil"/>
              <w:bottom w:val="single" w:sz="4"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r>
    </w:tbl>
    <w:p w:rsidR="0077094F" w:rsidRPr="00E65D88" w:rsidRDefault="0077094F" w:rsidP="0077094F">
      <w:pPr>
        <w:rPr>
          <w:rFonts w:ascii="Times New Roman" w:hAnsi="Times New Roman" w:cs="Times New Roman"/>
          <w:sz w:val="28"/>
          <w:szCs w:val="28"/>
          <w:lang w:val="en-US"/>
        </w:rPr>
      </w:pPr>
    </w:p>
    <w:p w:rsidR="0077094F" w:rsidRPr="00E65D88" w:rsidRDefault="0077094F" w:rsidP="0077094F">
      <w:pPr>
        <w:rPr>
          <w:rFonts w:ascii="Times New Roman" w:hAnsi="Times New Roman" w:cs="Times New Roman"/>
          <w:b/>
          <w:sz w:val="28"/>
          <w:szCs w:val="28"/>
        </w:rPr>
      </w:pPr>
      <w:r w:rsidRPr="00E65D88">
        <w:rPr>
          <w:rFonts w:ascii="Times New Roman" w:hAnsi="Times New Roman" w:cs="Times New Roman"/>
          <w:b/>
          <w:sz w:val="28"/>
          <w:szCs w:val="28"/>
        </w:rPr>
        <w:lastRenderedPageBreak/>
        <w:t>Таблица 20. Результаты регрессионного анализа изменения показателя финансовой устойчивости – 2</w:t>
      </w:r>
    </w:p>
    <w:tbl>
      <w:tblPr>
        <w:tblW w:w="10103" w:type="dxa"/>
        <w:tblInd w:w="93" w:type="dxa"/>
        <w:tblLook w:val="04A0" w:firstRow="1" w:lastRow="0" w:firstColumn="1" w:lastColumn="0" w:noHBand="0" w:noVBand="1"/>
      </w:tblPr>
      <w:tblGrid>
        <w:gridCol w:w="2183"/>
        <w:gridCol w:w="1920"/>
        <w:gridCol w:w="1920"/>
        <w:gridCol w:w="960"/>
        <w:gridCol w:w="960"/>
        <w:gridCol w:w="2160"/>
      </w:tblGrid>
      <w:tr w:rsidR="0077094F" w:rsidRPr="00E65D88" w:rsidTr="00055BE8">
        <w:trPr>
          <w:trHeight w:val="645"/>
        </w:trPr>
        <w:tc>
          <w:tcPr>
            <w:tcW w:w="2183" w:type="dxa"/>
            <w:tcBorders>
              <w:top w:val="nil"/>
              <w:left w:val="nil"/>
              <w:bottom w:val="single" w:sz="8" w:space="0" w:color="auto"/>
              <w:right w:val="nil"/>
            </w:tcBorders>
            <w:shd w:val="clear" w:color="auto" w:fill="auto"/>
            <w:vAlign w:val="bottom"/>
            <w:hideMark/>
          </w:tcPr>
          <w:p w:rsidR="0077094F" w:rsidRPr="00E65D88" w:rsidRDefault="0077094F" w:rsidP="00055BE8">
            <w:pPr>
              <w:spacing w:after="0" w:line="240" w:lineRule="auto"/>
              <w:jc w:val="center"/>
              <w:rPr>
                <w:rFonts w:ascii="Times New Roman" w:eastAsia="Times New Roman" w:hAnsi="Times New Roman" w:cs="Times New Roman"/>
                <w:b/>
                <w:bCs/>
                <w:sz w:val="24"/>
                <w:szCs w:val="24"/>
                <w:lang w:val="en-US" w:eastAsia="ru-RU"/>
              </w:rPr>
            </w:pPr>
            <w:r w:rsidRPr="00E65D88">
              <w:rPr>
                <w:rFonts w:ascii="Times New Roman" w:eastAsia="Times New Roman" w:hAnsi="Times New Roman" w:cs="Times New Roman"/>
                <w:b/>
                <w:bCs/>
                <w:sz w:val="24"/>
                <w:szCs w:val="24"/>
                <w:lang w:val="en-US" w:eastAsia="ru-RU"/>
              </w:rPr>
              <w:t xml:space="preserve">Merger related changes in </w:t>
            </w:r>
            <w:proofErr w:type="spellStart"/>
            <w:r w:rsidRPr="00E65D88">
              <w:rPr>
                <w:rFonts w:ascii="Times New Roman" w:eastAsia="Times New Roman" w:hAnsi="Times New Roman" w:cs="Times New Roman"/>
                <w:b/>
                <w:bCs/>
                <w:sz w:val="24"/>
                <w:szCs w:val="24"/>
                <w:lang w:val="en-US" w:eastAsia="ru-RU"/>
              </w:rPr>
              <w:t>capasset</w:t>
            </w:r>
            <w:proofErr w:type="spellEnd"/>
          </w:p>
        </w:tc>
        <w:tc>
          <w:tcPr>
            <w:tcW w:w="1920" w:type="dxa"/>
            <w:tcBorders>
              <w:top w:val="nil"/>
              <w:left w:val="nil"/>
              <w:bottom w:val="single" w:sz="8" w:space="0" w:color="auto"/>
              <w:right w:val="nil"/>
            </w:tcBorders>
            <w:shd w:val="clear" w:color="auto" w:fill="auto"/>
            <w:noWrap/>
            <w:vAlign w:val="bottom"/>
            <w:hideMark/>
          </w:tcPr>
          <w:p w:rsidR="0077094F" w:rsidRPr="00E65D88" w:rsidRDefault="0077094F" w:rsidP="00055BE8">
            <w:pPr>
              <w:spacing w:after="0" w:line="240" w:lineRule="auto"/>
              <w:jc w:val="center"/>
              <w:rPr>
                <w:rFonts w:ascii="Times New Roman" w:eastAsia="Times New Roman" w:hAnsi="Times New Roman" w:cs="Times New Roman"/>
                <w:b/>
                <w:bCs/>
                <w:sz w:val="24"/>
                <w:szCs w:val="24"/>
                <w:lang w:eastAsia="ru-RU"/>
              </w:rPr>
            </w:pPr>
            <w:proofErr w:type="spellStart"/>
            <w:r w:rsidRPr="00E65D88">
              <w:rPr>
                <w:rFonts w:ascii="Times New Roman" w:eastAsia="Times New Roman" w:hAnsi="Times New Roman" w:cs="Times New Roman"/>
                <w:b/>
                <w:bCs/>
                <w:sz w:val="24"/>
                <w:szCs w:val="24"/>
                <w:lang w:eastAsia="ru-RU"/>
              </w:rPr>
              <w:t>Coefficient</w:t>
            </w:r>
            <w:proofErr w:type="spellEnd"/>
          </w:p>
        </w:tc>
        <w:tc>
          <w:tcPr>
            <w:tcW w:w="1920" w:type="dxa"/>
            <w:tcBorders>
              <w:top w:val="nil"/>
              <w:left w:val="nil"/>
              <w:bottom w:val="single" w:sz="8" w:space="0" w:color="auto"/>
              <w:right w:val="nil"/>
            </w:tcBorders>
            <w:shd w:val="clear" w:color="auto" w:fill="auto"/>
            <w:noWrap/>
            <w:vAlign w:val="bottom"/>
            <w:hideMark/>
          </w:tcPr>
          <w:p w:rsidR="0077094F" w:rsidRPr="00E65D88" w:rsidRDefault="0077094F" w:rsidP="00055BE8">
            <w:pPr>
              <w:spacing w:after="0" w:line="240" w:lineRule="auto"/>
              <w:jc w:val="center"/>
              <w:rPr>
                <w:rFonts w:ascii="Times New Roman" w:eastAsia="Times New Roman" w:hAnsi="Times New Roman" w:cs="Times New Roman"/>
                <w:b/>
                <w:bCs/>
                <w:sz w:val="24"/>
                <w:szCs w:val="24"/>
                <w:lang w:eastAsia="ru-RU"/>
              </w:rPr>
            </w:pPr>
            <w:proofErr w:type="spellStart"/>
            <w:r w:rsidRPr="00E65D88">
              <w:rPr>
                <w:rFonts w:ascii="Times New Roman" w:eastAsia="Times New Roman" w:hAnsi="Times New Roman" w:cs="Times New Roman"/>
                <w:b/>
                <w:bCs/>
                <w:sz w:val="24"/>
                <w:szCs w:val="24"/>
                <w:lang w:eastAsia="ru-RU"/>
              </w:rPr>
              <w:t>Stand.Error</w:t>
            </w:r>
            <w:proofErr w:type="spellEnd"/>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21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15"/>
        </w:trPr>
        <w:tc>
          <w:tcPr>
            <w:tcW w:w="2183"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cb_di</w:t>
            </w:r>
            <w:proofErr w:type="spellEnd"/>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2,769</w:t>
            </w:r>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21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30"/>
        </w:trPr>
        <w:tc>
          <w:tcPr>
            <w:tcW w:w="2183"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(1,18)</w:t>
            </w: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21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30"/>
        </w:trPr>
        <w:tc>
          <w:tcPr>
            <w:tcW w:w="2183"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relatcapasset</w:t>
            </w:r>
            <w:proofErr w:type="spellEnd"/>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-0,100</w:t>
            </w:r>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21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30"/>
        </w:trPr>
        <w:tc>
          <w:tcPr>
            <w:tcW w:w="2183"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(0,05)</w:t>
            </w: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21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30"/>
        </w:trPr>
        <w:tc>
          <w:tcPr>
            <w:tcW w:w="2183"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half</w:t>
            </w:r>
            <w:proofErr w:type="spellEnd"/>
            <w:r w:rsidRPr="00E65D88">
              <w:rPr>
                <w:rFonts w:ascii="Times New Roman" w:eastAsia="Times New Roman" w:hAnsi="Times New Roman" w:cs="Times New Roman"/>
                <w:sz w:val="24"/>
                <w:szCs w:val="24"/>
                <w:lang w:eastAsia="ru-RU"/>
              </w:rPr>
              <w:t xml:space="preserve"> </w:t>
            </w:r>
            <w:proofErr w:type="spellStart"/>
            <w:r w:rsidRPr="00E65D88">
              <w:rPr>
                <w:rFonts w:ascii="Times New Roman" w:eastAsia="Times New Roman" w:hAnsi="Times New Roman" w:cs="Times New Roman"/>
                <w:sz w:val="24"/>
                <w:szCs w:val="24"/>
                <w:lang w:eastAsia="ru-RU"/>
              </w:rPr>
              <w:t>gdpgrowth_acq_c</w:t>
            </w:r>
            <w:proofErr w:type="spellEnd"/>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-0,700</w:t>
            </w:r>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21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30"/>
        </w:trPr>
        <w:tc>
          <w:tcPr>
            <w:tcW w:w="2183"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(0,17)</w:t>
            </w: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21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30"/>
        </w:trPr>
        <w:tc>
          <w:tcPr>
            <w:tcW w:w="2183"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bank_concentration</w:t>
            </w:r>
            <w:proofErr w:type="spellEnd"/>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0,015</w:t>
            </w:r>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21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30"/>
        </w:trPr>
        <w:tc>
          <w:tcPr>
            <w:tcW w:w="2183"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(0,008)</w:t>
            </w: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21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30"/>
        </w:trPr>
        <w:tc>
          <w:tcPr>
            <w:tcW w:w="2183"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regul_strength</w:t>
            </w:r>
            <w:proofErr w:type="spellEnd"/>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0,404</w:t>
            </w:r>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21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30"/>
        </w:trPr>
        <w:tc>
          <w:tcPr>
            <w:tcW w:w="2183"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(0,10)</w:t>
            </w: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21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30"/>
        </w:trPr>
        <w:tc>
          <w:tcPr>
            <w:tcW w:w="2183"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cb_regul</w:t>
            </w:r>
            <w:proofErr w:type="spellEnd"/>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-0,647</w:t>
            </w:r>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21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30"/>
        </w:trPr>
        <w:tc>
          <w:tcPr>
            <w:tcW w:w="2183"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(0,22)</w:t>
            </w: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21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30"/>
        </w:trPr>
        <w:tc>
          <w:tcPr>
            <w:tcW w:w="2183"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half</w:t>
            </w:r>
            <w:proofErr w:type="spellEnd"/>
            <w:r w:rsidRPr="00E65D88">
              <w:rPr>
                <w:rFonts w:ascii="Times New Roman" w:eastAsia="Times New Roman" w:hAnsi="Times New Roman" w:cs="Times New Roman"/>
                <w:sz w:val="24"/>
                <w:szCs w:val="24"/>
                <w:lang w:eastAsia="ru-RU"/>
              </w:rPr>
              <w:t xml:space="preserve"> </w:t>
            </w:r>
            <w:proofErr w:type="spellStart"/>
            <w:r w:rsidRPr="00E65D88">
              <w:rPr>
                <w:rFonts w:ascii="Times New Roman" w:eastAsia="Times New Roman" w:hAnsi="Times New Roman" w:cs="Times New Roman"/>
                <w:sz w:val="24"/>
                <w:szCs w:val="24"/>
                <w:lang w:eastAsia="ru-RU"/>
              </w:rPr>
              <w:t>gdpgrowth_t_c</w:t>
            </w:r>
            <w:proofErr w:type="spellEnd"/>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0,496</w:t>
            </w:r>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21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30"/>
        </w:trPr>
        <w:tc>
          <w:tcPr>
            <w:tcW w:w="2183"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(0,12)</w:t>
            </w: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21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30"/>
        </w:trPr>
        <w:tc>
          <w:tcPr>
            <w:tcW w:w="2183"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Constant</w:t>
            </w:r>
            <w:proofErr w:type="spellEnd"/>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-0,089</w:t>
            </w:r>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21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30"/>
        </w:trPr>
        <w:tc>
          <w:tcPr>
            <w:tcW w:w="2183"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(0,58)</w:t>
            </w: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21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30"/>
        </w:trPr>
        <w:tc>
          <w:tcPr>
            <w:tcW w:w="2183"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b/>
                <w:bCs/>
                <w:i/>
                <w:iCs/>
                <w:sz w:val="24"/>
                <w:szCs w:val="24"/>
                <w:lang w:eastAsia="ru-RU"/>
              </w:rPr>
            </w:pPr>
            <w:proofErr w:type="spellStart"/>
            <w:r w:rsidRPr="00E65D88">
              <w:rPr>
                <w:rFonts w:ascii="Times New Roman" w:eastAsia="Times New Roman" w:hAnsi="Times New Roman" w:cs="Times New Roman"/>
                <w:b/>
                <w:bCs/>
                <w:i/>
                <w:iCs/>
                <w:sz w:val="24"/>
                <w:szCs w:val="24"/>
                <w:lang w:eastAsia="ru-RU"/>
              </w:rPr>
              <w:t>Observations</w:t>
            </w:r>
            <w:proofErr w:type="spellEnd"/>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b/>
                <w:bCs/>
                <w:i/>
                <w:iCs/>
                <w:sz w:val="24"/>
                <w:szCs w:val="24"/>
                <w:lang w:eastAsia="ru-RU"/>
              </w:rPr>
            </w:pPr>
            <w:r w:rsidRPr="00E65D88">
              <w:rPr>
                <w:rFonts w:ascii="Times New Roman" w:eastAsia="Times New Roman" w:hAnsi="Times New Roman" w:cs="Times New Roman"/>
                <w:b/>
                <w:bCs/>
                <w:i/>
                <w:iCs/>
                <w:sz w:val="24"/>
                <w:szCs w:val="24"/>
                <w:lang w:eastAsia="ru-RU"/>
              </w:rPr>
              <w:t>27</w:t>
            </w:r>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21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30"/>
        </w:trPr>
        <w:tc>
          <w:tcPr>
            <w:tcW w:w="2183"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b/>
                <w:bCs/>
                <w:i/>
                <w:iCs/>
                <w:sz w:val="24"/>
                <w:szCs w:val="24"/>
                <w:lang w:eastAsia="ru-RU"/>
              </w:rPr>
            </w:pPr>
            <w:r w:rsidRPr="00E65D88">
              <w:rPr>
                <w:rFonts w:ascii="Times New Roman" w:eastAsia="Times New Roman" w:hAnsi="Times New Roman" w:cs="Times New Roman"/>
                <w:b/>
                <w:bCs/>
                <w:i/>
                <w:iCs/>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b/>
                <w:bCs/>
                <w:i/>
                <w:iCs/>
                <w:sz w:val="24"/>
                <w:szCs w:val="24"/>
                <w:lang w:eastAsia="ru-RU"/>
              </w:rPr>
            </w:pPr>
            <w:r w:rsidRPr="00E65D88">
              <w:rPr>
                <w:rFonts w:ascii="Times New Roman" w:eastAsia="Times New Roman" w:hAnsi="Times New Roman" w:cs="Times New Roman"/>
                <w:b/>
                <w:bCs/>
                <w:i/>
                <w:iCs/>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21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660"/>
        </w:trPr>
        <w:tc>
          <w:tcPr>
            <w:tcW w:w="2183"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b/>
                <w:bCs/>
                <w:i/>
                <w:iCs/>
                <w:sz w:val="24"/>
                <w:szCs w:val="24"/>
                <w:lang w:eastAsia="ru-RU"/>
              </w:rPr>
            </w:pPr>
            <w:proofErr w:type="spellStart"/>
            <w:r w:rsidRPr="00E65D88">
              <w:rPr>
                <w:rFonts w:ascii="Times New Roman" w:eastAsia="Times New Roman" w:hAnsi="Times New Roman" w:cs="Times New Roman"/>
                <w:b/>
                <w:bCs/>
                <w:i/>
                <w:iCs/>
                <w:sz w:val="24"/>
                <w:szCs w:val="24"/>
                <w:lang w:eastAsia="ru-RU"/>
              </w:rPr>
              <w:t>Adj</w:t>
            </w:r>
            <w:proofErr w:type="spellEnd"/>
            <w:r w:rsidRPr="00E65D88">
              <w:rPr>
                <w:rFonts w:ascii="Times New Roman" w:eastAsia="Times New Roman" w:hAnsi="Times New Roman" w:cs="Times New Roman"/>
                <w:b/>
                <w:bCs/>
                <w:i/>
                <w:iCs/>
                <w:sz w:val="24"/>
                <w:szCs w:val="24"/>
                <w:lang w:eastAsia="ru-RU"/>
              </w:rPr>
              <w:t>. R-</w:t>
            </w:r>
            <w:proofErr w:type="spellStart"/>
            <w:r w:rsidRPr="00E65D88">
              <w:rPr>
                <w:rFonts w:ascii="Times New Roman" w:eastAsia="Times New Roman" w:hAnsi="Times New Roman" w:cs="Times New Roman"/>
                <w:b/>
                <w:bCs/>
                <w:i/>
                <w:iCs/>
                <w:sz w:val="24"/>
                <w:szCs w:val="24"/>
                <w:lang w:eastAsia="ru-RU"/>
              </w:rPr>
              <w:t>squared</w:t>
            </w:r>
            <w:proofErr w:type="spellEnd"/>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b/>
                <w:bCs/>
                <w:i/>
                <w:iCs/>
                <w:sz w:val="24"/>
                <w:szCs w:val="24"/>
                <w:lang w:eastAsia="ru-RU"/>
              </w:rPr>
            </w:pPr>
            <w:r w:rsidRPr="00E65D88">
              <w:rPr>
                <w:rFonts w:ascii="Times New Roman" w:eastAsia="Times New Roman" w:hAnsi="Times New Roman" w:cs="Times New Roman"/>
                <w:b/>
                <w:bCs/>
                <w:i/>
                <w:iCs/>
                <w:sz w:val="24"/>
                <w:szCs w:val="24"/>
                <w:lang w:eastAsia="ru-RU"/>
              </w:rPr>
              <w:t>0,641</w:t>
            </w:r>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21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30"/>
        </w:trPr>
        <w:tc>
          <w:tcPr>
            <w:tcW w:w="2183"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b/>
                <w:bCs/>
                <w:i/>
                <w:iCs/>
                <w:sz w:val="24"/>
                <w:szCs w:val="24"/>
                <w:lang w:eastAsia="ru-RU"/>
              </w:rPr>
            </w:pPr>
            <w:r w:rsidRPr="00E65D88">
              <w:rPr>
                <w:rFonts w:ascii="Times New Roman" w:eastAsia="Times New Roman" w:hAnsi="Times New Roman" w:cs="Times New Roman"/>
                <w:b/>
                <w:bCs/>
                <w:i/>
                <w:iCs/>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b/>
                <w:bCs/>
                <w:i/>
                <w:iCs/>
                <w:sz w:val="24"/>
                <w:szCs w:val="24"/>
                <w:lang w:eastAsia="ru-RU"/>
              </w:rPr>
            </w:pPr>
            <w:r w:rsidRPr="00E65D88">
              <w:rPr>
                <w:rFonts w:ascii="Times New Roman" w:eastAsia="Times New Roman" w:hAnsi="Times New Roman" w:cs="Times New Roman"/>
                <w:b/>
                <w:bCs/>
                <w:i/>
                <w:iCs/>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21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45"/>
        </w:trPr>
        <w:tc>
          <w:tcPr>
            <w:tcW w:w="2183" w:type="dxa"/>
            <w:tcBorders>
              <w:top w:val="nil"/>
              <w:left w:val="nil"/>
              <w:bottom w:val="single" w:sz="4"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b/>
                <w:bCs/>
                <w:i/>
                <w:iCs/>
                <w:sz w:val="24"/>
                <w:szCs w:val="24"/>
                <w:lang w:eastAsia="ru-RU"/>
              </w:rPr>
            </w:pPr>
            <w:r w:rsidRPr="00E65D88">
              <w:rPr>
                <w:rFonts w:ascii="Times New Roman" w:eastAsia="Times New Roman" w:hAnsi="Times New Roman" w:cs="Times New Roman"/>
                <w:b/>
                <w:bCs/>
                <w:i/>
                <w:iCs/>
                <w:sz w:val="24"/>
                <w:szCs w:val="24"/>
                <w:lang w:eastAsia="ru-RU"/>
              </w:rPr>
              <w:t>F-</w:t>
            </w:r>
            <w:proofErr w:type="spellStart"/>
            <w:r w:rsidRPr="00E65D88">
              <w:rPr>
                <w:rFonts w:ascii="Times New Roman" w:eastAsia="Times New Roman" w:hAnsi="Times New Roman" w:cs="Times New Roman"/>
                <w:b/>
                <w:bCs/>
                <w:i/>
                <w:iCs/>
                <w:sz w:val="24"/>
                <w:szCs w:val="24"/>
                <w:lang w:eastAsia="ru-RU"/>
              </w:rPr>
              <w:t>Stat</w:t>
            </w:r>
            <w:proofErr w:type="spellEnd"/>
          </w:p>
        </w:tc>
        <w:tc>
          <w:tcPr>
            <w:tcW w:w="1920" w:type="dxa"/>
            <w:tcBorders>
              <w:top w:val="double" w:sz="6" w:space="0" w:color="auto"/>
              <w:left w:val="nil"/>
              <w:bottom w:val="single" w:sz="4" w:space="0" w:color="auto"/>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b/>
                <w:bCs/>
                <w:i/>
                <w:iCs/>
                <w:sz w:val="24"/>
                <w:szCs w:val="24"/>
                <w:lang w:eastAsia="ru-RU"/>
              </w:rPr>
            </w:pPr>
            <w:r w:rsidRPr="00E65D88">
              <w:rPr>
                <w:rFonts w:ascii="Times New Roman" w:eastAsia="Times New Roman" w:hAnsi="Times New Roman" w:cs="Times New Roman"/>
                <w:b/>
                <w:bCs/>
                <w:i/>
                <w:iCs/>
                <w:sz w:val="24"/>
                <w:szCs w:val="24"/>
                <w:lang w:eastAsia="ru-RU"/>
              </w:rPr>
              <w:t>8,76</w:t>
            </w:r>
          </w:p>
        </w:tc>
        <w:tc>
          <w:tcPr>
            <w:tcW w:w="1920" w:type="dxa"/>
            <w:tcBorders>
              <w:top w:val="double" w:sz="6" w:space="0" w:color="auto"/>
              <w:left w:val="nil"/>
              <w:bottom w:val="single" w:sz="4"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21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30"/>
        </w:trPr>
        <w:tc>
          <w:tcPr>
            <w:tcW w:w="7943" w:type="dxa"/>
            <w:gridSpan w:val="5"/>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i/>
                <w:iCs/>
                <w:lang w:eastAsia="ru-RU"/>
              </w:rPr>
            </w:pPr>
            <w:proofErr w:type="spellStart"/>
            <w:r w:rsidRPr="00E65D88">
              <w:rPr>
                <w:rFonts w:ascii="Times New Roman" w:eastAsia="Times New Roman" w:hAnsi="Times New Roman" w:cs="Times New Roman"/>
                <w:i/>
                <w:iCs/>
                <w:lang w:eastAsia="ru-RU"/>
              </w:rPr>
              <w:t>capasset</w:t>
            </w:r>
            <w:proofErr w:type="spellEnd"/>
            <w:r w:rsidRPr="00E65D88">
              <w:rPr>
                <w:rFonts w:ascii="Times New Roman" w:eastAsia="Times New Roman" w:hAnsi="Times New Roman" w:cs="Times New Roman"/>
                <w:i/>
                <w:iCs/>
                <w:lang w:eastAsia="ru-RU"/>
              </w:rPr>
              <w:t xml:space="preserve"> - отношение собственного капитала к совокупным активам</w:t>
            </w:r>
            <w:proofErr w:type="gramStart"/>
            <w:r w:rsidRPr="00E65D88">
              <w:rPr>
                <w:rFonts w:ascii="Times New Roman" w:eastAsia="Times New Roman" w:hAnsi="Times New Roman" w:cs="Times New Roman"/>
                <w:i/>
                <w:iCs/>
                <w:lang w:eastAsia="ru-RU"/>
              </w:rPr>
              <w:t xml:space="preserve"> ;</w:t>
            </w:r>
            <w:proofErr w:type="gramEnd"/>
          </w:p>
        </w:tc>
        <w:tc>
          <w:tcPr>
            <w:tcW w:w="21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30"/>
        </w:trPr>
        <w:tc>
          <w:tcPr>
            <w:tcW w:w="10103" w:type="dxa"/>
            <w:gridSpan w:val="6"/>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i/>
                <w:iCs/>
                <w:lang w:eastAsia="ru-RU"/>
              </w:rPr>
            </w:pPr>
            <w:proofErr w:type="spellStart"/>
            <w:r w:rsidRPr="00E65D88">
              <w:rPr>
                <w:rFonts w:ascii="Times New Roman" w:eastAsia="Times New Roman" w:hAnsi="Times New Roman" w:cs="Times New Roman"/>
                <w:i/>
                <w:iCs/>
                <w:lang w:eastAsia="ru-RU"/>
              </w:rPr>
              <w:t>перфикс</w:t>
            </w:r>
            <w:proofErr w:type="spellEnd"/>
            <w:r w:rsidRPr="00E65D88">
              <w:rPr>
                <w:rFonts w:ascii="Times New Roman" w:eastAsia="Times New Roman" w:hAnsi="Times New Roman" w:cs="Times New Roman"/>
                <w:i/>
                <w:iCs/>
                <w:lang w:eastAsia="ru-RU"/>
              </w:rPr>
              <w:t xml:space="preserve"> </w:t>
            </w:r>
            <w:proofErr w:type="spellStart"/>
            <w:r w:rsidRPr="00E65D88">
              <w:rPr>
                <w:rFonts w:ascii="Times New Roman" w:eastAsia="Times New Roman" w:hAnsi="Times New Roman" w:cs="Times New Roman"/>
                <w:i/>
                <w:iCs/>
                <w:lang w:eastAsia="ru-RU"/>
              </w:rPr>
              <w:t>relat</w:t>
            </w:r>
            <w:proofErr w:type="spellEnd"/>
            <w:r w:rsidRPr="00E65D88">
              <w:rPr>
                <w:rFonts w:ascii="Times New Roman" w:eastAsia="Times New Roman" w:hAnsi="Times New Roman" w:cs="Times New Roman"/>
                <w:i/>
                <w:iCs/>
                <w:lang w:eastAsia="ru-RU"/>
              </w:rPr>
              <w:t xml:space="preserve"> указывает на сходства между поглощающим банком и банком цели и </w:t>
            </w:r>
          </w:p>
        </w:tc>
      </w:tr>
      <w:tr w:rsidR="0077094F" w:rsidRPr="00E65D88" w:rsidTr="00055BE8">
        <w:trPr>
          <w:trHeight w:val="330"/>
        </w:trPr>
        <w:tc>
          <w:tcPr>
            <w:tcW w:w="10103" w:type="dxa"/>
            <w:gridSpan w:val="6"/>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i/>
                <w:iCs/>
                <w:lang w:eastAsia="ru-RU"/>
              </w:rPr>
            </w:pPr>
            <w:r w:rsidRPr="00E65D88">
              <w:rPr>
                <w:rFonts w:ascii="Times New Roman" w:eastAsia="Times New Roman" w:hAnsi="Times New Roman" w:cs="Times New Roman"/>
                <w:i/>
                <w:iCs/>
                <w:lang w:eastAsia="ru-RU"/>
              </w:rPr>
              <w:t xml:space="preserve">рассчитывает как разница между поглощающим банком и банком цели за год </w:t>
            </w:r>
            <w:proofErr w:type="gramStart"/>
            <w:r w:rsidRPr="00E65D88">
              <w:rPr>
                <w:rFonts w:ascii="Times New Roman" w:eastAsia="Times New Roman" w:hAnsi="Times New Roman" w:cs="Times New Roman"/>
                <w:i/>
                <w:iCs/>
                <w:lang w:eastAsia="ru-RU"/>
              </w:rPr>
              <w:t>до</w:t>
            </w:r>
            <w:proofErr w:type="gramEnd"/>
          </w:p>
        </w:tc>
      </w:tr>
      <w:tr w:rsidR="0077094F" w:rsidRPr="00E65D88" w:rsidTr="00055BE8">
        <w:trPr>
          <w:trHeight w:val="330"/>
        </w:trPr>
        <w:tc>
          <w:tcPr>
            <w:tcW w:w="10103" w:type="dxa"/>
            <w:gridSpan w:val="6"/>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i/>
                <w:iCs/>
                <w:lang w:eastAsia="ru-RU"/>
              </w:rPr>
            </w:pPr>
            <w:r w:rsidRPr="00E65D88">
              <w:rPr>
                <w:rFonts w:ascii="Times New Roman" w:eastAsia="Times New Roman" w:hAnsi="Times New Roman" w:cs="Times New Roman"/>
                <w:i/>
                <w:iCs/>
                <w:lang w:eastAsia="ru-RU"/>
              </w:rPr>
              <w:t xml:space="preserve">совершения сделки; </w:t>
            </w:r>
            <w:proofErr w:type="spellStart"/>
            <w:r w:rsidRPr="00E65D88">
              <w:rPr>
                <w:rFonts w:ascii="Times New Roman" w:eastAsia="Times New Roman" w:hAnsi="Times New Roman" w:cs="Times New Roman"/>
                <w:i/>
                <w:iCs/>
                <w:lang w:eastAsia="ru-RU"/>
              </w:rPr>
              <w:t>cb_di</w:t>
            </w:r>
            <w:proofErr w:type="spellEnd"/>
            <w:r w:rsidRPr="00E65D88">
              <w:rPr>
                <w:rFonts w:ascii="Times New Roman" w:eastAsia="Times New Roman" w:hAnsi="Times New Roman" w:cs="Times New Roman"/>
                <w:i/>
                <w:iCs/>
                <w:lang w:eastAsia="ru-RU"/>
              </w:rPr>
              <w:t xml:space="preserve"> - совмещенный показатель страхования депозитов и </w:t>
            </w:r>
          </w:p>
        </w:tc>
      </w:tr>
      <w:tr w:rsidR="0077094F" w:rsidRPr="00E65D88" w:rsidTr="00055BE8">
        <w:trPr>
          <w:trHeight w:val="330"/>
        </w:trPr>
        <w:tc>
          <w:tcPr>
            <w:tcW w:w="10103" w:type="dxa"/>
            <w:gridSpan w:val="6"/>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i/>
                <w:iCs/>
                <w:lang w:eastAsia="ru-RU"/>
              </w:rPr>
            </w:pPr>
            <w:r w:rsidRPr="00E65D88">
              <w:rPr>
                <w:rFonts w:ascii="Times New Roman" w:eastAsia="Times New Roman" w:hAnsi="Times New Roman" w:cs="Times New Roman"/>
                <w:i/>
                <w:iCs/>
                <w:lang w:eastAsia="ru-RU"/>
              </w:rPr>
              <w:t xml:space="preserve">трансграничной сделки; </w:t>
            </w:r>
            <w:proofErr w:type="spellStart"/>
            <w:r w:rsidRPr="00E65D88">
              <w:rPr>
                <w:rFonts w:ascii="Times New Roman" w:eastAsia="Times New Roman" w:hAnsi="Times New Roman" w:cs="Times New Roman"/>
                <w:i/>
                <w:iCs/>
                <w:lang w:eastAsia="ru-RU"/>
              </w:rPr>
              <w:t>regul_strength</w:t>
            </w:r>
            <w:proofErr w:type="spellEnd"/>
            <w:r w:rsidRPr="00E65D88">
              <w:rPr>
                <w:rFonts w:ascii="Times New Roman" w:eastAsia="Times New Roman" w:hAnsi="Times New Roman" w:cs="Times New Roman"/>
                <w:i/>
                <w:iCs/>
                <w:lang w:eastAsia="ru-RU"/>
              </w:rPr>
              <w:t xml:space="preserve"> - показатель регулирования банковской системы;</w:t>
            </w:r>
          </w:p>
        </w:tc>
      </w:tr>
      <w:tr w:rsidR="0077094F" w:rsidRPr="00E65D88" w:rsidTr="00055BE8">
        <w:trPr>
          <w:trHeight w:val="330"/>
        </w:trPr>
        <w:tc>
          <w:tcPr>
            <w:tcW w:w="10103" w:type="dxa"/>
            <w:gridSpan w:val="6"/>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i/>
                <w:iCs/>
                <w:lang w:eastAsia="ru-RU"/>
              </w:rPr>
            </w:pPr>
            <w:proofErr w:type="spellStart"/>
            <w:r w:rsidRPr="00E65D88">
              <w:rPr>
                <w:rFonts w:ascii="Times New Roman" w:eastAsia="Times New Roman" w:hAnsi="Times New Roman" w:cs="Times New Roman"/>
                <w:i/>
                <w:iCs/>
                <w:lang w:eastAsia="ru-RU"/>
              </w:rPr>
              <w:t>cb_regul</w:t>
            </w:r>
            <w:proofErr w:type="spellEnd"/>
            <w:r w:rsidRPr="00E65D88">
              <w:rPr>
                <w:rFonts w:ascii="Times New Roman" w:eastAsia="Times New Roman" w:hAnsi="Times New Roman" w:cs="Times New Roman"/>
                <w:i/>
                <w:iCs/>
                <w:lang w:eastAsia="ru-RU"/>
              </w:rPr>
              <w:t xml:space="preserve"> - совмещенный показатель; регулирования банковской системы и </w:t>
            </w:r>
            <w:proofErr w:type="spellStart"/>
            <w:r w:rsidRPr="00E65D88">
              <w:rPr>
                <w:rFonts w:ascii="Times New Roman" w:eastAsia="Times New Roman" w:hAnsi="Times New Roman" w:cs="Times New Roman"/>
                <w:i/>
                <w:iCs/>
                <w:lang w:eastAsia="ru-RU"/>
              </w:rPr>
              <w:t>транграничной</w:t>
            </w:r>
            <w:proofErr w:type="spellEnd"/>
            <w:r w:rsidRPr="00E65D88">
              <w:rPr>
                <w:rFonts w:ascii="Times New Roman" w:eastAsia="Times New Roman" w:hAnsi="Times New Roman" w:cs="Times New Roman"/>
                <w:i/>
                <w:iCs/>
                <w:lang w:eastAsia="ru-RU"/>
              </w:rPr>
              <w:t xml:space="preserve"> сделки;</w:t>
            </w:r>
          </w:p>
        </w:tc>
      </w:tr>
      <w:tr w:rsidR="0077094F" w:rsidRPr="00E65D88" w:rsidTr="00055BE8">
        <w:trPr>
          <w:trHeight w:val="330"/>
        </w:trPr>
        <w:tc>
          <w:tcPr>
            <w:tcW w:w="7943" w:type="dxa"/>
            <w:gridSpan w:val="5"/>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i/>
                <w:iCs/>
                <w:lang w:eastAsia="ru-RU"/>
              </w:rPr>
            </w:pPr>
            <w:proofErr w:type="spellStart"/>
            <w:r w:rsidRPr="00E65D88">
              <w:rPr>
                <w:rFonts w:ascii="Times New Roman" w:eastAsia="Times New Roman" w:hAnsi="Times New Roman" w:cs="Times New Roman"/>
                <w:i/>
                <w:iCs/>
                <w:lang w:eastAsia="ru-RU"/>
              </w:rPr>
              <w:t>bank_concentration</w:t>
            </w:r>
            <w:proofErr w:type="spellEnd"/>
            <w:r w:rsidRPr="00E65D88">
              <w:rPr>
                <w:rFonts w:ascii="Times New Roman" w:eastAsia="Times New Roman" w:hAnsi="Times New Roman" w:cs="Times New Roman"/>
                <w:i/>
                <w:iCs/>
                <w:lang w:eastAsia="ru-RU"/>
              </w:rPr>
              <w:t xml:space="preserve"> - уровень концентрации </w:t>
            </w:r>
            <w:proofErr w:type="spellStart"/>
            <w:r w:rsidRPr="00E65D88">
              <w:rPr>
                <w:rFonts w:ascii="Times New Roman" w:eastAsia="Times New Roman" w:hAnsi="Times New Roman" w:cs="Times New Roman"/>
                <w:i/>
                <w:iCs/>
                <w:lang w:eastAsia="ru-RU"/>
              </w:rPr>
              <w:t>рынка;gdpgrowth</w:t>
            </w:r>
            <w:proofErr w:type="spellEnd"/>
            <w:r w:rsidRPr="00E65D88">
              <w:rPr>
                <w:rFonts w:ascii="Times New Roman" w:eastAsia="Times New Roman" w:hAnsi="Times New Roman" w:cs="Times New Roman"/>
                <w:i/>
                <w:iCs/>
                <w:lang w:eastAsia="ru-RU"/>
              </w:rPr>
              <w:t xml:space="preserve"> -рост ВВП.</w:t>
            </w:r>
          </w:p>
        </w:tc>
        <w:tc>
          <w:tcPr>
            <w:tcW w:w="21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bl>
    <w:p w:rsidR="0077094F" w:rsidRPr="00E65D88" w:rsidRDefault="0077094F" w:rsidP="0077094F">
      <w:pPr>
        <w:rPr>
          <w:rFonts w:ascii="Times New Roman" w:hAnsi="Times New Roman" w:cs="Times New Roman"/>
          <w:b/>
          <w:sz w:val="28"/>
          <w:szCs w:val="28"/>
        </w:rPr>
      </w:pPr>
    </w:p>
    <w:p w:rsidR="0077094F" w:rsidRPr="00E65D88" w:rsidRDefault="0077094F" w:rsidP="0077094F">
      <w:pPr>
        <w:rPr>
          <w:rFonts w:ascii="Times New Roman" w:hAnsi="Times New Roman" w:cs="Times New Roman"/>
          <w:b/>
          <w:sz w:val="28"/>
          <w:szCs w:val="28"/>
        </w:rPr>
      </w:pPr>
    </w:p>
    <w:p w:rsidR="0077094F" w:rsidRPr="00E65D88" w:rsidRDefault="0077094F" w:rsidP="0077094F">
      <w:pPr>
        <w:rPr>
          <w:rFonts w:ascii="Times New Roman" w:hAnsi="Times New Roman" w:cs="Times New Roman"/>
          <w:b/>
          <w:sz w:val="28"/>
          <w:szCs w:val="28"/>
        </w:rPr>
      </w:pPr>
    </w:p>
    <w:p w:rsidR="0077094F" w:rsidRPr="00E65D88" w:rsidRDefault="0077094F" w:rsidP="0077094F">
      <w:pPr>
        <w:rPr>
          <w:rFonts w:ascii="Times New Roman" w:hAnsi="Times New Roman" w:cs="Times New Roman"/>
          <w:b/>
          <w:sz w:val="28"/>
          <w:szCs w:val="28"/>
        </w:rPr>
      </w:pPr>
    </w:p>
    <w:p w:rsidR="0077094F" w:rsidRPr="00E65D88" w:rsidRDefault="0077094F" w:rsidP="0077094F">
      <w:pPr>
        <w:rPr>
          <w:rFonts w:ascii="Times New Roman" w:hAnsi="Times New Roman" w:cs="Times New Roman"/>
          <w:b/>
          <w:sz w:val="28"/>
          <w:szCs w:val="28"/>
        </w:rPr>
      </w:pPr>
      <w:r w:rsidRPr="00E65D88">
        <w:rPr>
          <w:rFonts w:ascii="Times New Roman" w:hAnsi="Times New Roman" w:cs="Times New Roman"/>
          <w:b/>
          <w:sz w:val="28"/>
          <w:szCs w:val="28"/>
        </w:rPr>
        <w:lastRenderedPageBreak/>
        <w:t>Таблица 21. Результаты регрессионного анализа изменения показателя рентабельности – 2</w:t>
      </w:r>
    </w:p>
    <w:tbl>
      <w:tblPr>
        <w:tblW w:w="10140" w:type="dxa"/>
        <w:tblInd w:w="93" w:type="dxa"/>
        <w:tblLook w:val="04A0" w:firstRow="1" w:lastRow="0" w:firstColumn="1" w:lastColumn="0" w:noHBand="0" w:noVBand="1"/>
      </w:tblPr>
      <w:tblGrid>
        <w:gridCol w:w="2460"/>
        <w:gridCol w:w="1920"/>
        <w:gridCol w:w="1920"/>
        <w:gridCol w:w="960"/>
        <w:gridCol w:w="960"/>
        <w:gridCol w:w="960"/>
        <w:gridCol w:w="960"/>
      </w:tblGrid>
      <w:tr w:rsidR="0077094F" w:rsidRPr="00E65D88" w:rsidTr="00055BE8">
        <w:trPr>
          <w:trHeight w:val="660"/>
        </w:trPr>
        <w:tc>
          <w:tcPr>
            <w:tcW w:w="2460" w:type="dxa"/>
            <w:tcBorders>
              <w:top w:val="nil"/>
              <w:left w:val="nil"/>
              <w:bottom w:val="single" w:sz="8" w:space="0" w:color="auto"/>
              <w:right w:val="nil"/>
            </w:tcBorders>
            <w:shd w:val="clear" w:color="auto" w:fill="auto"/>
            <w:vAlign w:val="bottom"/>
            <w:hideMark/>
          </w:tcPr>
          <w:p w:rsidR="0077094F" w:rsidRPr="00E65D88" w:rsidRDefault="0077094F" w:rsidP="00055BE8">
            <w:pPr>
              <w:spacing w:after="0" w:line="240" w:lineRule="auto"/>
              <w:jc w:val="center"/>
              <w:rPr>
                <w:rFonts w:ascii="Times New Roman" w:eastAsia="Times New Roman" w:hAnsi="Times New Roman" w:cs="Times New Roman"/>
                <w:b/>
                <w:bCs/>
                <w:sz w:val="24"/>
                <w:szCs w:val="24"/>
                <w:lang w:val="en-US" w:eastAsia="ru-RU"/>
              </w:rPr>
            </w:pPr>
            <w:r w:rsidRPr="00E65D88">
              <w:rPr>
                <w:rFonts w:ascii="Times New Roman" w:eastAsia="Times New Roman" w:hAnsi="Times New Roman" w:cs="Times New Roman"/>
                <w:b/>
                <w:bCs/>
                <w:sz w:val="24"/>
                <w:szCs w:val="24"/>
                <w:lang w:val="en-US" w:eastAsia="ru-RU"/>
              </w:rPr>
              <w:t>Merger related changes in ROA</w:t>
            </w:r>
          </w:p>
        </w:tc>
        <w:tc>
          <w:tcPr>
            <w:tcW w:w="1920" w:type="dxa"/>
            <w:tcBorders>
              <w:top w:val="nil"/>
              <w:left w:val="nil"/>
              <w:bottom w:val="single" w:sz="8" w:space="0" w:color="auto"/>
              <w:right w:val="nil"/>
            </w:tcBorders>
            <w:shd w:val="clear" w:color="auto" w:fill="auto"/>
            <w:noWrap/>
            <w:vAlign w:val="bottom"/>
            <w:hideMark/>
          </w:tcPr>
          <w:p w:rsidR="0077094F" w:rsidRPr="00E65D88" w:rsidRDefault="0077094F" w:rsidP="00055BE8">
            <w:pPr>
              <w:spacing w:after="0" w:line="240" w:lineRule="auto"/>
              <w:jc w:val="center"/>
              <w:rPr>
                <w:rFonts w:ascii="Times New Roman" w:eastAsia="Times New Roman" w:hAnsi="Times New Roman" w:cs="Times New Roman"/>
                <w:b/>
                <w:bCs/>
                <w:sz w:val="24"/>
                <w:szCs w:val="24"/>
                <w:lang w:eastAsia="ru-RU"/>
              </w:rPr>
            </w:pPr>
            <w:proofErr w:type="spellStart"/>
            <w:r w:rsidRPr="00E65D88">
              <w:rPr>
                <w:rFonts w:ascii="Times New Roman" w:eastAsia="Times New Roman" w:hAnsi="Times New Roman" w:cs="Times New Roman"/>
                <w:b/>
                <w:bCs/>
                <w:sz w:val="24"/>
                <w:szCs w:val="24"/>
                <w:lang w:eastAsia="ru-RU"/>
              </w:rPr>
              <w:t>Coefficient</w:t>
            </w:r>
            <w:proofErr w:type="spellEnd"/>
          </w:p>
        </w:tc>
        <w:tc>
          <w:tcPr>
            <w:tcW w:w="1920" w:type="dxa"/>
            <w:tcBorders>
              <w:top w:val="nil"/>
              <w:left w:val="nil"/>
              <w:bottom w:val="single" w:sz="8" w:space="0" w:color="auto"/>
              <w:right w:val="nil"/>
            </w:tcBorders>
            <w:shd w:val="clear" w:color="auto" w:fill="auto"/>
            <w:noWrap/>
            <w:vAlign w:val="bottom"/>
            <w:hideMark/>
          </w:tcPr>
          <w:p w:rsidR="0077094F" w:rsidRPr="00E65D88" w:rsidRDefault="0077094F" w:rsidP="00055BE8">
            <w:pPr>
              <w:spacing w:after="0" w:line="240" w:lineRule="auto"/>
              <w:jc w:val="center"/>
              <w:rPr>
                <w:rFonts w:ascii="Times New Roman" w:eastAsia="Times New Roman" w:hAnsi="Times New Roman" w:cs="Times New Roman"/>
                <w:b/>
                <w:bCs/>
                <w:sz w:val="24"/>
                <w:szCs w:val="24"/>
                <w:lang w:eastAsia="ru-RU"/>
              </w:rPr>
            </w:pPr>
            <w:proofErr w:type="spellStart"/>
            <w:r w:rsidRPr="00E65D88">
              <w:rPr>
                <w:rFonts w:ascii="Times New Roman" w:eastAsia="Times New Roman" w:hAnsi="Times New Roman" w:cs="Times New Roman"/>
                <w:b/>
                <w:bCs/>
                <w:sz w:val="24"/>
                <w:szCs w:val="24"/>
                <w:lang w:eastAsia="ru-RU"/>
              </w:rPr>
              <w:t>Stand.Error</w:t>
            </w:r>
            <w:proofErr w:type="spellEnd"/>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30"/>
        </w:trPr>
        <w:tc>
          <w:tcPr>
            <w:tcW w:w="24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inf</w:t>
            </w:r>
            <w:proofErr w:type="spellEnd"/>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-0,338</w:t>
            </w:r>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45"/>
        </w:trPr>
        <w:tc>
          <w:tcPr>
            <w:tcW w:w="246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(0,14)</w:t>
            </w: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30"/>
        </w:trPr>
        <w:tc>
          <w:tcPr>
            <w:tcW w:w="24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cb_regul</w:t>
            </w:r>
            <w:proofErr w:type="spellEnd"/>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-0,063</w:t>
            </w:r>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30"/>
        </w:trPr>
        <w:tc>
          <w:tcPr>
            <w:tcW w:w="246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(0,018)</w:t>
            </w: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30"/>
        </w:trPr>
        <w:tc>
          <w:tcPr>
            <w:tcW w:w="24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cb_di</w:t>
            </w:r>
            <w:proofErr w:type="spellEnd"/>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-0,008</w:t>
            </w:r>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30"/>
        </w:trPr>
        <w:tc>
          <w:tcPr>
            <w:tcW w:w="246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(0,010)</w:t>
            </w: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30"/>
        </w:trPr>
        <w:tc>
          <w:tcPr>
            <w:tcW w:w="24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bank_concentration</w:t>
            </w:r>
            <w:proofErr w:type="spellEnd"/>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-0,034</w:t>
            </w:r>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30"/>
        </w:trPr>
        <w:tc>
          <w:tcPr>
            <w:tcW w:w="246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(0,038)</w:t>
            </w: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30"/>
        </w:trPr>
        <w:tc>
          <w:tcPr>
            <w:tcW w:w="24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half</w:t>
            </w:r>
            <w:proofErr w:type="spellEnd"/>
            <w:r w:rsidRPr="00E65D88">
              <w:rPr>
                <w:rFonts w:ascii="Times New Roman" w:eastAsia="Times New Roman" w:hAnsi="Times New Roman" w:cs="Times New Roman"/>
                <w:sz w:val="24"/>
                <w:szCs w:val="24"/>
                <w:lang w:eastAsia="ru-RU"/>
              </w:rPr>
              <w:t xml:space="preserve"> </w:t>
            </w:r>
            <w:proofErr w:type="spellStart"/>
            <w:r w:rsidRPr="00E65D88">
              <w:rPr>
                <w:rFonts w:ascii="Times New Roman" w:eastAsia="Times New Roman" w:hAnsi="Times New Roman" w:cs="Times New Roman"/>
                <w:sz w:val="24"/>
                <w:szCs w:val="24"/>
                <w:lang w:eastAsia="ru-RU"/>
              </w:rPr>
              <w:t>gdpgrowth_t_c</w:t>
            </w:r>
            <w:proofErr w:type="spellEnd"/>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1,87</w:t>
            </w:r>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30"/>
        </w:trPr>
        <w:tc>
          <w:tcPr>
            <w:tcW w:w="246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(0,91)</w:t>
            </w: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30"/>
        </w:trPr>
        <w:tc>
          <w:tcPr>
            <w:tcW w:w="24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Constant</w:t>
            </w:r>
            <w:proofErr w:type="spellEnd"/>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-0,493</w:t>
            </w:r>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30"/>
        </w:trPr>
        <w:tc>
          <w:tcPr>
            <w:tcW w:w="246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(0,13)</w:t>
            </w: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30"/>
        </w:trPr>
        <w:tc>
          <w:tcPr>
            <w:tcW w:w="24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b/>
                <w:bCs/>
                <w:i/>
                <w:iCs/>
                <w:sz w:val="24"/>
                <w:szCs w:val="24"/>
                <w:lang w:eastAsia="ru-RU"/>
              </w:rPr>
            </w:pPr>
            <w:proofErr w:type="spellStart"/>
            <w:r w:rsidRPr="00E65D88">
              <w:rPr>
                <w:rFonts w:ascii="Times New Roman" w:eastAsia="Times New Roman" w:hAnsi="Times New Roman" w:cs="Times New Roman"/>
                <w:b/>
                <w:bCs/>
                <w:i/>
                <w:iCs/>
                <w:sz w:val="24"/>
                <w:szCs w:val="24"/>
                <w:lang w:eastAsia="ru-RU"/>
              </w:rPr>
              <w:t>Observations</w:t>
            </w:r>
            <w:proofErr w:type="spellEnd"/>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b/>
                <w:bCs/>
                <w:i/>
                <w:iCs/>
                <w:sz w:val="24"/>
                <w:szCs w:val="24"/>
                <w:lang w:eastAsia="ru-RU"/>
              </w:rPr>
            </w:pPr>
            <w:r w:rsidRPr="00E65D88">
              <w:rPr>
                <w:rFonts w:ascii="Times New Roman" w:eastAsia="Times New Roman" w:hAnsi="Times New Roman" w:cs="Times New Roman"/>
                <w:b/>
                <w:bCs/>
                <w:i/>
                <w:iCs/>
                <w:sz w:val="24"/>
                <w:szCs w:val="24"/>
                <w:lang w:eastAsia="ru-RU"/>
              </w:rPr>
              <w:t>27</w:t>
            </w:r>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30"/>
        </w:trPr>
        <w:tc>
          <w:tcPr>
            <w:tcW w:w="246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b/>
                <w:bCs/>
                <w:i/>
                <w:iCs/>
                <w:sz w:val="24"/>
                <w:szCs w:val="24"/>
                <w:lang w:eastAsia="ru-RU"/>
              </w:rPr>
            </w:pPr>
            <w:r w:rsidRPr="00E65D88">
              <w:rPr>
                <w:rFonts w:ascii="Times New Roman" w:eastAsia="Times New Roman" w:hAnsi="Times New Roman" w:cs="Times New Roman"/>
                <w:b/>
                <w:bCs/>
                <w:i/>
                <w:iCs/>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b/>
                <w:bCs/>
                <w:i/>
                <w:iCs/>
                <w:sz w:val="24"/>
                <w:szCs w:val="24"/>
                <w:lang w:eastAsia="ru-RU"/>
              </w:rPr>
            </w:pPr>
            <w:r w:rsidRPr="00E65D88">
              <w:rPr>
                <w:rFonts w:ascii="Times New Roman" w:eastAsia="Times New Roman" w:hAnsi="Times New Roman" w:cs="Times New Roman"/>
                <w:b/>
                <w:bCs/>
                <w:i/>
                <w:iCs/>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30"/>
        </w:trPr>
        <w:tc>
          <w:tcPr>
            <w:tcW w:w="24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b/>
                <w:bCs/>
                <w:i/>
                <w:iCs/>
                <w:sz w:val="24"/>
                <w:szCs w:val="24"/>
                <w:lang w:eastAsia="ru-RU"/>
              </w:rPr>
            </w:pPr>
            <w:proofErr w:type="spellStart"/>
            <w:r w:rsidRPr="00E65D88">
              <w:rPr>
                <w:rFonts w:ascii="Times New Roman" w:eastAsia="Times New Roman" w:hAnsi="Times New Roman" w:cs="Times New Roman"/>
                <w:b/>
                <w:bCs/>
                <w:i/>
                <w:iCs/>
                <w:sz w:val="24"/>
                <w:szCs w:val="24"/>
                <w:lang w:eastAsia="ru-RU"/>
              </w:rPr>
              <w:t>Adj</w:t>
            </w:r>
            <w:proofErr w:type="spellEnd"/>
            <w:r w:rsidRPr="00E65D88">
              <w:rPr>
                <w:rFonts w:ascii="Times New Roman" w:eastAsia="Times New Roman" w:hAnsi="Times New Roman" w:cs="Times New Roman"/>
                <w:b/>
                <w:bCs/>
                <w:i/>
                <w:iCs/>
                <w:sz w:val="24"/>
                <w:szCs w:val="24"/>
                <w:lang w:eastAsia="ru-RU"/>
              </w:rPr>
              <w:t>. R-</w:t>
            </w:r>
            <w:proofErr w:type="spellStart"/>
            <w:r w:rsidRPr="00E65D88">
              <w:rPr>
                <w:rFonts w:ascii="Times New Roman" w:eastAsia="Times New Roman" w:hAnsi="Times New Roman" w:cs="Times New Roman"/>
                <w:b/>
                <w:bCs/>
                <w:i/>
                <w:iCs/>
                <w:sz w:val="24"/>
                <w:szCs w:val="24"/>
                <w:lang w:eastAsia="ru-RU"/>
              </w:rPr>
              <w:t>squared</w:t>
            </w:r>
            <w:proofErr w:type="spellEnd"/>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b/>
                <w:bCs/>
                <w:i/>
                <w:iCs/>
                <w:sz w:val="24"/>
                <w:szCs w:val="24"/>
                <w:lang w:eastAsia="ru-RU"/>
              </w:rPr>
            </w:pPr>
            <w:r w:rsidRPr="00E65D88">
              <w:rPr>
                <w:rFonts w:ascii="Times New Roman" w:eastAsia="Times New Roman" w:hAnsi="Times New Roman" w:cs="Times New Roman"/>
                <w:b/>
                <w:bCs/>
                <w:i/>
                <w:iCs/>
                <w:sz w:val="24"/>
                <w:szCs w:val="24"/>
                <w:lang w:eastAsia="ru-RU"/>
              </w:rPr>
              <w:t>0,312</w:t>
            </w:r>
          </w:p>
        </w:tc>
        <w:tc>
          <w:tcPr>
            <w:tcW w:w="192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30"/>
        </w:trPr>
        <w:tc>
          <w:tcPr>
            <w:tcW w:w="246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b/>
                <w:bCs/>
                <w:i/>
                <w:iCs/>
                <w:sz w:val="24"/>
                <w:szCs w:val="24"/>
                <w:lang w:eastAsia="ru-RU"/>
              </w:rPr>
            </w:pPr>
            <w:r w:rsidRPr="00E65D88">
              <w:rPr>
                <w:rFonts w:ascii="Times New Roman" w:eastAsia="Times New Roman" w:hAnsi="Times New Roman" w:cs="Times New Roman"/>
                <w:b/>
                <w:bCs/>
                <w:i/>
                <w:iCs/>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b/>
                <w:bCs/>
                <w:i/>
                <w:iCs/>
                <w:sz w:val="24"/>
                <w:szCs w:val="24"/>
                <w:lang w:eastAsia="ru-RU"/>
              </w:rPr>
            </w:pPr>
            <w:r w:rsidRPr="00E65D88">
              <w:rPr>
                <w:rFonts w:ascii="Times New Roman" w:eastAsia="Times New Roman" w:hAnsi="Times New Roman" w:cs="Times New Roman"/>
                <w:b/>
                <w:bCs/>
                <w:i/>
                <w:iCs/>
                <w:sz w:val="24"/>
                <w:szCs w:val="24"/>
                <w:lang w:eastAsia="ru-RU"/>
              </w:rPr>
              <w:t> </w:t>
            </w:r>
          </w:p>
        </w:tc>
        <w:tc>
          <w:tcPr>
            <w:tcW w:w="1920"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30"/>
        </w:trPr>
        <w:tc>
          <w:tcPr>
            <w:tcW w:w="2460" w:type="dxa"/>
            <w:tcBorders>
              <w:top w:val="nil"/>
              <w:left w:val="nil"/>
              <w:bottom w:val="single" w:sz="4"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b/>
                <w:bCs/>
                <w:i/>
                <w:iCs/>
                <w:sz w:val="24"/>
                <w:szCs w:val="24"/>
                <w:lang w:eastAsia="ru-RU"/>
              </w:rPr>
            </w:pPr>
            <w:r w:rsidRPr="00E65D88">
              <w:rPr>
                <w:rFonts w:ascii="Times New Roman" w:eastAsia="Times New Roman" w:hAnsi="Times New Roman" w:cs="Times New Roman"/>
                <w:b/>
                <w:bCs/>
                <w:i/>
                <w:iCs/>
                <w:sz w:val="24"/>
                <w:szCs w:val="24"/>
                <w:lang w:eastAsia="ru-RU"/>
              </w:rPr>
              <w:t>F-</w:t>
            </w:r>
            <w:proofErr w:type="spellStart"/>
            <w:r w:rsidRPr="00E65D88">
              <w:rPr>
                <w:rFonts w:ascii="Times New Roman" w:eastAsia="Times New Roman" w:hAnsi="Times New Roman" w:cs="Times New Roman"/>
                <w:b/>
                <w:bCs/>
                <w:i/>
                <w:iCs/>
                <w:sz w:val="24"/>
                <w:szCs w:val="24"/>
                <w:lang w:eastAsia="ru-RU"/>
              </w:rPr>
              <w:t>Stat</w:t>
            </w:r>
            <w:proofErr w:type="spellEnd"/>
          </w:p>
        </w:tc>
        <w:tc>
          <w:tcPr>
            <w:tcW w:w="1920" w:type="dxa"/>
            <w:tcBorders>
              <w:top w:val="double" w:sz="6" w:space="0" w:color="auto"/>
              <w:left w:val="nil"/>
              <w:bottom w:val="single" w:sz="4" w:space="0" w:color="auto"/>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b/>
                <w:bCs/>
                <w:i/>
                <w:iCs/>
                <w:sz w:val="24"/>
                <w:szCs w:val="24"/>
                <w:lang w:eastAsia="ru-RU"/>
              </w:rPr>
            </w:pPr>
            <w:r w:rsidRPr="00E65D88">
              <w:rPr>
                <w:rFonts w:ascii="Times New Roman" w:eastAsia="Times New Roman" w:hAnsi="Times New Roman" w:cs="Times New Roman"/>
                <w:b/>
                <w:bCs/>
                <w:i/>
                <w:iCs/>
                <w:sz w:val="24"/>
                <w:szCs w:val="24"/>
                <w:lang w:eastAsia="ru-RU"/>
              </w:rPr>
              <w:t>6,91</w:t>
            </w:r>
          </w:p>
        </w:tc>
        <w:tc>
          <w:tcPr>
            <w:tcW w:w="1920" w:type="dxa"/>
            <w:tcBorders>
              <w:top w:val="double" w:sz="6" w:space="0" w:color="auto"/>
              <w:left w:val="nil"/>
              <w:bottom w:val="single" w:sz="4"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00"/>
        </w:trPr>
        <w:tc>
          <w:tcPr>
            <w:tcW w:w="8220" w:type="dxa"/>
            <w:gridSpan w:val="5"/>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i/>
                <w:iCs/>
                <w:lang w:eastAsia="ru-RU"/>
              </w:rPr>
            </w:pPr>
            <w:proofErr w:type="spellStart"/>
            <w:r w:rsidRPr="00E65D88">
              <w:rPr>
                <w:rFonts w:ascii="Times New Roman" w:eastAsia="Times New Roman" w:hAnsi="Times New Roman" w:cs="Times New Roman"/>
                <w:i/>
                <w:iCs/>
                <w:lang w:eastAsia="ru-RU"/>
              </w:rPr>
              <w:t>inf</w:t>
            </w:r>
            <w:proofErr w:type="spellEnd"/>
            <w:r w:rsidRPr="00E65D88">
              <w:rPr>
                <w:rFonts w:ascii="Times New Roman" w:eastAsia="Times New Roman" w:hAnsi="Times New Roman" w:cs="Times New Roman"/>
                <w:i/>
                <w:iCs/>
                <w:lang w:eastAsia="ru-RU"/>
              </w:rPr>
              <w:t xml:space="preserve"> -</w:t>
            </w:r>
            <w:proofErr w:type="gramStart"/>
            <w:r w:rsidRPr="00E65D88">
              <w:rPr>
                <w:rFonts w:ascii="Times New Roman" w:eastAsia="Times New Roman" w:hAnsi="Times New Roman" w:cs="Times New Roman"/>
                <w:i/>
                <w:iCs/>
                <w:lang w:eastAsia="ru-RU"/>
              </w:rPr>
              <w:t>бинарная</w:t>
            </w:r>
            <w:proofErr w:type="gramEnd"/>
            <w:r w:rsidRPr="00E65D88">
              <w:rPr>
                <w:rFonts w:ascii="Times New Roman" w:eastAsia="Times New Roman" w:hAnsi="Times New Roman" w:cs="Times New Roman"/>
                <w:i/>
                <w:iCs/>
                <w:lang w:eastAsia="ru-RU"/>
              </w:rPr>
              <w:t xml:space="preserve"> </w:t>
            </w:r>
            <w:proofErr w:type="spellStart"/>
            <w:r w:rsidRPr="00E65D88">
              <w:rPr>
                <w:rFonts w:ascii="Times New Roman" w:eastAsia="Times New Roman" w:hAnsi="Times New Roman" w:cs="Times New Roman"/>
                <w:i/>
                <w:iCs/>
                <w:lang w:eastAsia="ru-RU"/>
              </w:rPr>
              <w:t>пермернная</w:t>
            </w:r>
            <w:proofErr w:type="spellEnd"/>
            <w:r w:rsidRPr="00E65D88">
              <w:rPr>
                <w:rFonts w:ascii="Times New Roman" w:eastAsia="Times New Roman" w:hAnsi="Times New Roman" w:cs="Times New Roman"/>
                <w:i/>
                <w:iCs/>
                <w:lang w:eastAsia="ru-RU"/>
              </w:rPr>
              <w:t xml:space="preserve"> влияния; </w:t>
            </w:r>
            <w:proofErr w:type="spellStart"/>
            <w:r w:rsidRPr="00E65D88">
              <w:rPr>
                <w:rFonts w:ascii="Times New Roman" w:eastAsia="Times New Roman" w:hAnsi="Times New Roman" w:cs="Times New Roman"/>
                <w:i/>
                <w:iCs/>
                <w:lang w:eastAsia="ru-RU"/>
              </w:rPr>
              <w:t>cb_regul</w:t>
            </w:r>
            <w:proofErr w:type="spellEnd"/>
            <w:r w:rsidRPr="00E65D88">
              <w:rPr>
                <w:rFonts w:ascii="Times New Roman" w:eastAsia="Times New Roman" w:hAnsi="Times New Roman" w:cs="Times New Roman"/>
                <w:i/>
                <w:iCs/>
                <w:lang w:eastAsia="ru-RU"/>
              </w:rPr>
              <w:t xml:space="preserve"> - совмещенный показатель;</w:t>
            </w: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00"/>
        </w:trPr>
        <w:tc>
          <w:tcPr>
            <w:tcW w:w="9180" w:type="dxa"/>
            <w:gridSpan w:val="6"/>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i/>
                <w:iCs/>
                <w:lang w:eastAsia="ru-RU"/>
              </w:rPr>
            </w:pPr>
            <w:proofErr w:type="spellStart"/>
            <w:r w:rsidRPr="00E65D88">
              <w:rPr>
                <w:rFonts w:ascii="Times New Roman" w:eastAsia="Times New Roman" w:hAnsi="Times New Roman" w:cs="Times New Roman"/>
                <w:i/>
                <w:iCs/>
                <w:lang w:eastAsia="ru-RU"/>
              </w:rPr>
              <w:t>cb_di</w:t>
            </w:r>
            <w:proofErr w:type="spellEnd"/>
            <w:r w:rsidRPr="00E65D88">
              <w:rPr>
                <w:rFonts w:ascii="Times New Roman" w:eastAsia="Times New Roman" w:hAnsi="Times New Roman" w:cs="Times New Roman"/>
                <w:i/>
                <w:iCs/>
                <w:lang w:eastAsia="ru-RU"/>
              </w:rPr>
              <w:t xml:space="preserve"> - совмещенный показатель страхования депозитов и трансграничной сделки;</w:t>
            </w:r>
          </w:p>
        </w:tc>
        <w:tc>
          <w:tcPr>
            <w:tcW w:w="96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00"/>
        </w:trPr>
        <w:tc>
          <w:tcPr>
            <w:tcW w:w="10140" w:type="dxa"/>
            <w:gridSpan w:val="7"/>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i/>
                <w:iCs/>
                <w:lang w:eastAsia="ru-RU"/>
              </w:rPr>
            </w:pPr>
            <w:proofErr w:type="spellStart"/>
            <w:r w:rsidRPr="00E65D88">
              <w:rPr>
                <w:rFonts w:ascii="Times New Roman" w:eastAsia="Times New Roman" w:hAnsi="Times New Roman" w:cs="Times New Roman"/>
                <w:i/>
                <w:iCs/>
                <w:lang w:eastAsia="ru-RU"/>
              </w:rPr>
              <w:t>bank_concentration</w:t>
            </w:r>
            <w:proofErr w:type="spellEnd"/>
            <w:r w:rsidRPr="00E65D88">
              <w:rPr>
                <w:rFonts w:ascii="Times New Roman" w:eastAsia="Times New Roman" w:hAnsi="Times New Roman" w:cs="Times New Roman"/>
                <w:i/>
                <w:iCs/>
                <w:lang w:eastAsia="ru-RU"/>
              </w:rPr>
              <w:t xml:space="preserve"> - уровень концентрации </w:t>
            </w:r>
            <w:proofErr w:type="spellStart"/>
            <w:r w:rsidRPr="00E65D88">
              <w:rPr>
                <w:rFonts w:ascii="Times New Roman" w:eastAsia="Times New Roman" w:hAnsi="Times New Roman" w:cs="Times New Roman"/>
                <w:i/>
                <w:iCs/>
                <w:lang w:eastAsia="ru-RU"/>
              </w:rPr>
              <w:t>рынка;gdpgrowth_t_с</w:t>
            </w:r>
            <w:proofErr w:type="spellEnd"/>
            <w:r w:rsidRPr="00E65D88">
              <w:rPr>
                <w:rFonts w:ascii="Times New Roman" w:eastAsia="Times New Roman" w:hAnsi="Times New Roman" w:cs="Times New Roman"/>
                <w:i/>
                <w:iCs/>
                <w:lang w:eastAsia="ru-RU"/>
              </w:rPr>
              <w:t xml:space="preserve"> </w:t>
            </w:r>
            <w:proofErr w:type="gramStart"/>
            <w:r w:rsidRPr="00E65D88">
              <w:rPr>
                <w:rFonts w:ascii="Times New Roman" w:eastAsia="Times New Roman" w:hAnsi="Times New Roman" w:cs="Times New Roman"/>
                <w:i/>
                <w:iCs/>
                <w:lang w:eastAsia="ru-RU"/>
              </w:rPr>
              <w:t>-р</w:t>
            </w:r>
            <w:proofErr w:type="gramEnd"/>
            <w:r w:rsidRPr="00E65D88">
              <w:rPr>
                <w:rFonts w:ascii="Times New Roman" w:eastAsia="Times New Roman" w:hAnsi="Times New Roman" w:cs="Times New Roman"/>
                <w:i/>
                <w:iCs/>
                <w:lang w:eastAsia="ru-RU"/>
              </w:rPr>
              <w:t>ост ВВП в стране банка цели</w:t>
            </w:r>
          </w:p>
        </w:tc>
      </w:tr>
    </w:tbl>
    <w:p w:rsidR="0077094F" w:rsidRPr="00E65D88" w:rsidRDefault="0077094F" w:rsidP="0077094F">
      <w:pPr>
        <w:rPr>
          <w:rFonts w:ascii="Times New Roman" w:hAnsi="Times New Roman" w:cs="Times New Roman"/>
          <w:b/>
          <w:sz w:val="28"/>
          <w:szCs w:val="28"/>
        </w:rPr>
      </w:pPr>
    </w:p>
    <w:p w:rsidR="0077094F" w:rsidRPr="00E65D88" w:rsidRDefault="0077094F" w:rsidP="0077094F">
      <w:pPr>
        <w:rPr>
          <w:rFonts w:ascii="Times New Roman" w:hAnsi="Times New Roman" w:cs="Times New Roman"/>
          <w:b/>
          <w:sz w:val="28"/>
          <w:szCs w:val="28"/>
        </w:rPr>
      </w:pPr>
    </w:p>
    <w:p w:rsidR="0077094F" w:rsidRPr="00E65D88" w:rsidRDefault="0077094F" w:rsidP="0077094F">
      <w:pPr>
        <w:rPr>
          <w:rFonts w:ascii="Times New Roman" w:hAnsi="Times New Roman" w:cs="Times New Roman"/>
          <w:b/>
          <w:sz w:val="28"/>
          <w:szCs w:val="28"/>
        </w:rPr>
      </w:pPr>
    </w:p>
    <w:p w:rsidR="0077094F" w:rsidRPr="00E65D88" w:rsidRDefault="0077094F" w:rsidP="0077094F">
      <w:pPr>
        <w:rPr>
          <w:rFonts w:ascii="Times New Roman" w:hAnsi="Times New Roman" w:cs="Times New Roman"/>
          <w:b/>
          <w:sz w:val="28"/>
          <w:szCs w:val="28"/>
        </w:rPr>
      </w:pPr>
    </w:p>
    <w:p w:rsidR="0077094F" w:rsidRPr="00E65D88" w:rsidRDefault="0077094F" w:rsidP="0077094F">
      <w:pPr>
        <w:rPr>
          <w:rFonts w:ascii="Times New Roman" w:hAnsi="Times New Roman" w:cs="Times New Roman"/>
          <w:b/>
          <w:sz w:val="28"/>
          <w:szCs w:val="28"/>
        </w:rPr>
      </w:pPr>
    </w:p>
    <w:p w:rsidR="0077094F" w:rsidRPr="00E65D88" w:rsidRDefault="0077094F" w:rsidP="0077094F">
      <w:pPr>
        <w:rPr>
          <w:rFonts w:ascii="Times New Roman" w:hAnsi="Times New Roman" w:cs="Times New Roman"/>
          <w:b/>
          <w:sz w:val="28"/>
          <w:szCs w:val="28"/>
        </w:rPr>
      </w:pPr>
    </w:p>
    <w:p w:rsidR="0077094F" w:rsidRPr="00E65D88" w:rsidRDefault="0077094F" w:rsidP="0077094F">
      <w:pPr>
        <w:rPr>
          <w:rFonts w:ascii="Times New Roman" w:hAnsi="Times New Roman" w:cs="Times New Roman"/>
          <w:b/>
          <w:sz w:val="28"/>
          <w:szCs w:val="28"/>
        </w:rPr>
      </w:pPr>
    </w:p>
    <w:p w:rsidR="0077094F" w:rsidRPr="00E65D88" w:rsidRDefault="0077094F" w:rsidP="0077094F">
      <w:pPr>
        <w:rPr>
          <w:rFonts w:ascii="Times New Roman" w:hAnsi="Times New Roman" w:cs="Times New Roman"/>
          <w:b/>
          <w:sz w:val="28"/>
          <w:szCs w:val="28"/>
        </w:rPr>
      </w:pPr>
    </w:p>
    <w:p w:rsidR="0077094F" w:rsidRPr="00E65D88" w:rsidRDefault="0077094F" w:rsidP="0077094F">
      <w:pPr>
        <w:rPr>
          <w:rFonts w:ascii="Times New Roman" w:hAnsi="Times New Roman" w:cs="Times New Roman"/>
          <w:b/>
          <w:sz w:val="28"/>
          <w:szCs w:val="28"/>
        </w:rPr>
      </w:pPr>
    </w:p>
    <w:p w:rsidR="0077094F" w:rsidRPr="00E65D88" w:rsidRDefault="0077094F" w:rsidP="0077094F">
      <w:pPr>
        <w:rPr>
          <w:rFonts w:ascii="Times New Roman" w:hAnsi="Times New Roman" w:cs="Times New Roman"/>
          <w:b/>
          <w:sz w:val="28"/>
          <w:szCs w:val="28"/>
        </w:rPr>
      </w:pPr>
    </w:p>
    <w:p w:rsidR="0077094F" w:rsidRPr="00E65D88" w:rsidRDefault="0077094F" w:rsidP="0077094F">
      <w:pPr>
        <w:rPr>
          <w:rFonts w:ascii="Times New Roman" w:hAnsi="Times New Roman" w:cs="Times New Roman"/>
          <w:b/>
          <w:sz w:val="28"/>
          <w:szCs w:val="28"/>
        </w:rPr>
      </w:pPr>
      <w:r w:rsidRPr="00E65D88">
        <w:rPr>
          <w:rFonts w:ascii="Times New Roman" w:hAnsi="Times New Roman" w:cs="Times New Roman"/>
          <w:b/>
          <w:sz w:val="28"/>
          <w:szCs w:val="28"/>
        </w:rPr>
        <w:lastRenderedPageBreak/>
        <w:t>Таблица 22. Результаты регрессионного анализа изменения показателя ликвидности - 2</w:t>
      </w:r>
    </w:p>
    <w:tbl>
      <w:tblPr>
        <w:tblW w:w="9719" w:type="dxa"/>
        <w:tblInd w:w="93" w:type="dxa"/>
        <w:tblLook w:val="04A0" w:firstRow="1" w:lastRow="0" w:firstColumn="1" w:lastColumn="0" w:noHBand="0" w:noVBand="1"/>
      </w:tblPr>
      <w:tblGrid>
        <w:gridCol w:w="2278"/>
        <w:gridCol w:w="2145"/>
        <w:gridCol w:w="1904"/>
        <w:gridCol w:w="952"/>
        <w:gridCol w:w="2440"/>
      </w:tblGrid>
      <w:tr w:rsidR="0077094F" w:rsidRPr="00E65D88" w:rsidTr="00055BE8">
        <w:trPr>
          <w:trHeight w:val="645"/>
        </w:trPr>
        <w:tc>
          <w:tcPr>
            <w:tcW w:w="2278" w:type="dxa"/>
            <w:tcBorders>
              <w:top w:val="nil"/>
              <w:left w:val="nil"/>
              <w:bottom w:val="single" w:sz="8" w:space="0" w:color="auto"/>
              <w:right w:val="nil"/>
            </w:tcBorders>
            <w:shd w:val="clear" w:color="auto" w:fill="auto"/>
            <w:vAlign w:val="bottom"/>
            <w:hideMark/>
          </w:tcPr>
          <w:p w:rsidR="0077094F" w:rsidRPr="00E65D88" w:rsidRDefault="0077094F" w:rsidP="00055BE8">
            <w:pPr>
              <w:spacing w:after="0" w:line="240" w:lineRule="auto"/>
              <w:jc w:val="center"/>
              <w:rPr>
                <w:rFonts w:ascii="Times New Roman" w:eastAsia="Times New Roman" w:hAnsi="Times New Roman" w:cs="Times New Roman"/>
                <w:b/>
                <w:bCs/>
                <w:sz w:val="24"/>
                <w:szCs w:val="24"/>
                <w:lang w:val="en-US" w:eastAsia="ru-RU"/>
              </w:rPr>
            </w:pPr>
            <w:r w:rsidRPr="00E65D88">
              <w:rPr>
                <w:rFonts w:ascii="Times New Roman" w:eastAsia="Times New Roman" w:hAnsi="Times New Roman" w:cs="Times New Roman"/>
                <w:b/>
                <w:bCs/>
                <w:sz w:val="24"/>
                <w:szCs w:val="24"/>
                <w:lang w:val="en-US" w:eastAsia="ru-RU"/>
              </w:rPr>
              <w:t>Merger related changes in liquid</w:t>
            </w:r>
          </w:p>
        </w:tc>
        <w:tc>
          <w:tcPr>
            <w:tcW w:w="2145" w:type="dxa"/>
            <w:tcBorders>
              <w:top w:val="nil"/>
              <w:left w:val="nil"/>
              <w:bottom w:val="single" w:sz="8" w:space="0" w:color="auto"/>
              <w:right w:val="nil"/>
            </w:tcBorders>
            <w:shd w:val="clear" w:color="auto" w:fill="auto"/>
            <w:noWrap/>
            <w:vAlign w:val="bottom"/>
            <w:hideMark/>
          </w:tcPr>
          <w:p w:rsidR="0077094F" w:rsidRPr="00E65D88" w:rsidRDefault="0077094F" w:rsidP="00055BE8">
            <w:pPr>
              <w:spacing w:after="0" w:line="240" w:lineRule="auto"/>
              <w:jc w:val="center"/>
              <w:rPr>
                <w:rFonts w:ascii="Times New Roman" w:eastAsia="Times New Roman" w:hAnsi="Times New Roman" w:cs="Times New Roman"/>
                <w:b/>
                <w:bCs/>
                <w:sz w:val="24"/>
                <w:szCs w:val="24"/>
                <w:lang w:eastAsia="ru-RU"/>
              </w:rPr>
            </w:pPr>
            <w:proofErr w:type="spellStart"/>
            <w:r w:rsidRPr="00E65D88">
              <w:rPr>
                <w:rFonts w:ascii="Times New Roman" w:eastAsia="Times New Roman" w:hAnsi="Times New Roman" w:cs="Times New Roman"/>
                <w:b/>
                <w:bCs/>
                <w:sz w:val="24"/>
                <w:szCs w:val="24"/>
                <w:lang w:eastAsia="ru-RU"/>
              </w:rPr>
              <w:t>Coefficient</w:t>
            </w:r>
            <w:proofErr w:type="spellEnd"/>
          </w:p>
        </w:tc>
        <w:tc>
          <w:tcPr>
            <w:tcW w:w="1904" w:type="dxa"/>
            <w:tcBorders>
              <w:top w:val="nil"/>
              <w:left w:val="nil"/>
              <w:bottom w:val="single" w:sz="8" w:space="0" w:color="auto"/>
              <w:right w:val="nil"/>
            </w:tcBorders>
            <w:shd w:val="clear" w:color="auto" w:fill="auto"/>
            <w:noWrap/>
            <w:vAlign w:val="bottom"/>
            <w:hideMark/>
          </w:tcPr>
          <w:p w:rsidR="0077094F" w:rsidRPr="00E65D88" w:rsidRDefault="0077094F" w:rsidP="00055BE8">
            <w:pPr>
              <w:spacing w:after="0" w:line="240" w:lineRule="auto"/>
              <w:jc w:val="center"/>
              <w:rPr>
                <w:rFonts w:ascii="Times New Roman" w:eastAsia="Times New Roman" w:hAnsi="Times New Roman" w:cs="Times New Roman"/>
                <w:b/>
                <w:bCs/>
                <w:sz w:val="24"/>
                <w:szCs w:val="24"/>
                <w:lang w:eastAsia="ru-RU"/>
              </w:rPr>
            </w:pPr>
            <w:proofErr w:type="spellStart"/>
            <w:r w:rsidRPr="00E65D88">
              <w:rPr>
                <w:rFonts w:ascii="Times New Roman" w:eastAsia="Times New Roman" w:hAnsi="Times New Roman" w:cs="Times New Roman"/>
                <w:b/>
                <w:bCs/>
                <w:sz w:val="24"/>
                <w:szCs w:val="24"/>
                <w:lang w:eastAsia="ru-RU"/>
              </w:rPr>
              <w:t>Stand.Error</w:t>
            </w:r>
            <w:proofErr w:type="spellEnd"/>
          </w:p>
        </w:tc>
        <w:tc>
          <w:tcPr>
            <w:tcW w:w="952"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24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i/>
                <w:iCs/>
                <w:lang w:eastAsia="ru-RU"/>
              </w:rPr>
            </w:pPr>
          </w:p>
        </w:tc>
      </w:tr>
      <w:tr w:rsidR="0077094F" w:rsidRPr="00E65D88" w:rsidTr="00055BE8">
        <w:trPr>
          <w:trHeight w:val="315"/>
        </w:trPr>
        <w:tc>
          <w:tcPr>
            <w:tcW w:w="2278"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liquid</w:t>
            </w:r>
            <w:proofErr w:type="spellEnd"/>
            <w:r w:rsidRPr="00E65D88">
              <w:rPr>
                <w:rFonts w:ascii="Times New Roman" w:eastAsia="Times New Roman" w:hAnsi="Times New Roman" w:cs="Times New Roman"/>
                <w:sz w:val="24"/>
                <w:szCs w:val="24"/>
                <w:lang w:eastAsia="ru-RU"/>
              </w:rPr>
              <w:t xml:space="preserve"> t-1</w:t>
            </w:r>
          </w:p>
        </w:tc>
        <w:tc>
          <w:tcPr>
            <w:tcW w:w="2145"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-0,433</w:t>
            </w:r>
          </w:p>
        </w:tc>
        <w:tc>
          <w:tcPr>
            <w:tcW w:w="1904"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52"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24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30"/>
        </w:trPr>
        <w:tc>
          <w:tcPr>
            <w:tcW w:w="2278"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2145"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04"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(0,16)</w:t>
            </w:r>
          </w:p>
        </w:tc>
        <w:tc>
          <w:tcPr>
            <w:tcW w:w="952"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24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30"/>
        </w:trPr>
        <w:tc>
          <w:tcPr>
            <w:tcW w:w="2278"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inf</w:t>
            </w:r>
            <w:proofErr w:type="spellEnd"/>
          </w:p>
        </w:tc>
        <w:tc>
          <w:tcPr>
            <w:tcW w:w="2145"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19,337</w:t>
            </w:r>
          </w:p>
        </w:tc>
        <w:tc>
          <w:tcPr>
            <w:tcW w:w="1904"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52"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24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30"/>
        </w:trPr>
        <w:tc>
          <w:tcPr>
            <w:tcW w:w="2278"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2145"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04"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(10,78)</w:t>
            </w:r>
          </w:p>
        </w:tc>
        <w:tc>
          <w:tcPr>
            <w:tcW w:w="952"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24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30"/>
        </w:trPr>
        <w:tc>
          <w:tcPr>
            <w:tcW w:w="2278"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cb_regul</w:t>
            </w:r>
            <w:proofErr w:type="spellEnd"/>
          </w:p>
        </w:tc>
        <w:tc>
          <w:tcPr>
            <w:tcW w:w="2145"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8,293</w:t>
            </w:r>
          </w:p>
        </w:tc>
        <w:tc>
          <w:tcPr>
            <w:tcW w:w="1904"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52"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24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30"/>
        </w:trPr>
        <w:tc>
          <w:tcPr>
            <w:tcW w:w="2278"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2145"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04"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(14,23)</w:t>
            </w:r>
          </w:p>
        </w:tc>
        <w:tc>
          <w:tcPr>
            <w:tcW w:w="952"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24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30"/>
        </w:trPr>
        <w:tc>
          <w:tcPr>
            <w:tcW w:w="2278"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cb_di</w:t>
            </w:r>
            <w:proofErr w:type="spellEnd"/>
          </w:p>
        </w:tc>
        <w:tc>
          <w:tcPr>
            <w:tcW w:w="2145"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-5,128</w:t>
            </w:r>
          </w:p>
        </w:tc>
        <w:tc>
          <w:tcPr>
            <w:tcW w:w="1904"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52"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24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30"/>
        </w:trPr>
        <w:tc>
          <w:tcPr>
            <w:tcW w:w="2278"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2145"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04"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(6,64)</w:t>
            </w:r>
          </w:p>
        </w:tc>
        <w:tc>
          <w:tcPr>
            <w:tcW w:w="952"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24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30"/>
        </w:trPr>
        <w:tc>
          <w:tcPr>
            <w:tcW w:w="2278"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half</w:t>
            </w:r>
            <w:proofErr w:type="spellEnd"/>
            <w:r w:rsidRPr="00E65D88">
              <w:rPr>
                <w:rFonts w:ascii="Times New Roman" w:eastAsia="Times New Roman" w:hAnsi="Times New Roman" w:cs="Times New Roman"/>
                <w:sz w:val="24"/>
                <w:szCs w:val="24"/>
                <w:lang w:eastAsia="ru-RU"/>
              </w:rPr>
              <w:t xml:space="preserve"> </w:t>
            </w:r>
            <w:proofErr w:type="spellStart"/>
            <w:r w:rsidRPr="00E65D88">
              <w:rPr>
                <w:rFonts w:ascii="Times New Roman" w:eastAsia="Times New Roman" w:hAnsi="Times New Roman" w:cs="Times New Roman"/>
                <w:sz w:val="24"/>
                <w:szCs w:val="24"/>
                <w:lang w:eastAsia="ru-RU"/>
              </w:rPr>
              <w:t>gdpgrowth_t_c</w:t>
            </w:r>
            <w:proofErr w:type="spellEnd"/>
          </w:p>
        </w:tc>
        <w:tc>
          <w:tcPr>
            <w:tcW w:w="2145"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-0,478</w:t>
            </w:r>
          </w:p>
        </w:tc>
        <w:tc>
          <w:tcPr>
            <w:tcW w:w="1904"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52"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24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30"/>
        </w:trPr>
        <w:tc>
          <w:tcPr>
            <w:tcW w:w="2278"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2145"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04"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(4,92)</w:t>
            </w:r>
          </w:p>
        </w:tc>
        <w:tc>
          <w:tcPr>
            <w:tcW w:w="952"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24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30"/>
        </w:trPr>
        <w:tc>
          <w:tcPr>
            <w:tcW w:w="2278"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roofErr w:type="spellStart"/>
            <w:r w:rsidRPr="00E65D88">
              <w:rPr>
                <w:rFonts w:ascii="Times New Roman" w:eastAsia="Times New Roman" w:hAnsi="Times New Roman" w:cs="Times New Roman"/>
                <w:sz w:val="24"/>
                <w:szCs w:val="24"/>
                <w:lang w:eastAsia="ru-RU"/>
              </w:rPr>
              <w:t>Constant</w:t>
            </w:r>
            <w:proofErr w:type="spellEnd"/>
          </w:p>
        </w:tc>
        <w:tc>
          <w:tcPr>
            <w:tcW w:w="2145"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30,154</w:t>
            </w:r>
          </w:p>
        </w:tc>
        <w:tc>
          <w:tcPr>
            <w:tcW w:w="1904"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52"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24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30"/>
        </w:trPr>
        <w:tc>
          <w:tcPr>
            <w:tcW w:w="2278"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2145"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1904"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(11,48)</w:t>
            </w:r>
          </w:p>
        </w:tc>
        <w:tc>
          <w:tcPr>
            <w:tcW w:w="952"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24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30"/>
        </w:trPr>
        <w:tc>
          <w:tcPr>
            <w:tcW w:w="2278"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b/>
                <w:bCs/>
                <w:i/>
                <w:iCs/>
                <w:sz w:val="24"/>
                <w:szCs w:val="24"/>
                <w:lang w:eastAsia="ru-RU"/>
              </w:rPr>
            </w:pPr>
            <w:proofErr w:type="spellStart"/>
            <w:r w:rsidRPr="00E65D88">
              <w:rPr>
                <w:rFonts w:ascii="Times New Roman" w:eastAsia="Times New Roman" w:hAnsi="Times New Roman" w:cs="Times New Roman"/>
                <w:b/>
                <w:bCs/>
                <w:i/>
                <w:iCs/>
                <w:sz w:val="24"/>
                <w:szCs w:val="24"/>
                <w:lang w:eastAsia="ru-RU"/>
              </w:rPr>
              <w:t>Observations</w:t>
            </w:r>
            <w:proofErr w:type="spellEnd"/>
          </w:p>
        </w:tc>
        <w:tc>
          <w:tcPr>
            <w:tcW w:w="2145"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b/>
                <w:bCs/>
                <w:i/>
                <w:iCs/>
                <w:sz w:val="24"/>
                <w:szCs w:val="24"/>
                <w:lang w:eastAsia="ru-RU"/>
              </w:rPr>
            </w:pPr>
            <w:r w:rsidRPr="00E65D88">
              <w:rPr>
                <w:rFonts w:ascii="Times New Roman" w:eastAsia="Times New Roman" w:hAnsi="Times New Roman" w:cs="Times New Roman"/>
                <w:b/>
                <w:bCs/>
                <w:i/>
                <w:iCs/>
                <w:sz w:val="24"/>
                <w:szCs w:val="24"/>
                <w:lang w:eastAsia="ru-RU"/>
              </w:rPr>
              <w:t>27</w:t>
            </w:r>
          </w:p>
        </w:tc>
        <w:tc>
          <w:tcPr>
            <w:tcW w:w="1904"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52"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24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30"/>
        </w:trPr>
        <w:tc>
          <w:tcPr>
            <w:tcW w:w="2278"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b/>
                <w:bCs/>
                <w:i/>
                <w:iCs/>
                <w:sz w:val="24"/>
                <w:szCs w:val="24"/>
                <w:lang w:eastAsia="ru-RU"/>
              </w:rPr>
            </w:pPr>
            <w:r w:rsidRPr="00E65D88">
              <w:rPr>
                <w:rFonts w:ascii="Times New Roman" w:eastAsia="Times New Roman" w:hAnsi="Times New Roman" w:cs="Times New Roman"/>
                <w:b/>
                <w:bCs/>
                <w:i/>
                <w:iCs/>
                <w:sz w:val="24"/>
                <w:szCs w:val="24"/>
                <w:lang w:eastAsia="ru-RU"/>
              </w:rPr>
              <w:t> </w:t>
            </w:r>
          </w:p>
        </w:tc>
        <w:tc>
          <w:tcPr>
            <w:tcW w:w="2145"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b/>
                <w:bCs/>
                <w:i/>
                <w:iCs/>
                <w:sz w:val="24"/>
                <w:szCs w:val="24"/>
                <w:lang w:eastAsia="ru-RU"/>
              </w:rPr>
            </w:pPr>
            <w:r w:rsidRPr="00E65D88">
              <w:rPr>
                <w:rFonts w:ascii="Times New Roman" w:eastAsia="Times New Roman" w:hAnsi="Times New Roman" w:cs="Times New Roman"/>
                <w:b/>
                <w:bCs/>
                <w:i/>
                <w:iCs/>
                <w:sz w:val="24"/>
                <w:szCs w:val="24"/>
                <w:lang w:eastAsia="ru-RU"/>
              </w:rPr>
              <w:t> </w:t>
            </w:r>
          </w:p>
        </w:tc>
        <w:tc>
          <w:tcPr>
            <w:tcW w:w="1904"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952"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24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30"/>
        </w:trPr>
        <w:tc>
          <w:tcPr>
            <w:tcW w:w="2278"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b/>
                <w:bCs/>
                <w:i/>
                <w:iCs/>
                <w:sz w:val="24"/>
                <w:szCs w:val="24"/>
                <w:lang w:eastAsia="ru-RU"/>
              </w:rPr>
            </w:pPr>
            <w:proofErr w:type="spellStart"/>
            <w:r w:rsidRPr="00E65D88">
              <w:rPr>
                <w:rFonts w:ascii="Times New Roman" w:eastAsia="Times New Roman" w:hAnsi="Times New Roman" w:cs="Times New Roman"/>
                <w:b/>
                <w:bCs/>
                <w:i/>
                <w:iCs/>
                <w:sz w:val="24"/>
                <w:szCs w:val="24"/>
                <w:lang w:eastAsia="ru-RU"/>
              </w:rPr>
              <w:t>Adj</w:t>
            </w:r>
            <w:proofErr w:type="spellEnd"/>
            <w:r w:rsidRPr="00E65D88">
              <w:rPr>
                <w:rFonts w:ascii="Times New Roman" w:eastAsia="Times New Roman" w:hAnsi="Times New Roman" w:cs="Times New Roman"/>
                <w:b/>
                <w:bCs/>
                <w:i/>
                <w:iCs/>
                <w:sz w:val="24"/>
                <w:szCs w:val="24"/>
                <w:lang w:eastAsia="ru-RU"/>
              </w:rPr>
              <w:t>. R-</w:t>
            </w:r>
            <w:proofErr w:type="spellStart"/>
            <w:r w:rsidRPr="00E65D88">
              <w:rPr>
                <w:rFonts w:ascii="Times New Roman" w:eastAsia="Times New Roman" w:hAnsi="Times New Roman" w:cs="Times New Roman"/>
                <w:b/>
                <w:bCs/>
                <w:i/>
                <w:iCs/>
                <w:sz w:val="24"/>
                <w:szCs w:val="24"/>
                <w:lang w:eastAsia="ru-RU"/>
              </w:rPr>
              <w:t>squared</w:t>
            </w:r>
            <w:proofErr w:type="spellEnd"/>
          </w:p>
        </w:tc>
        <w:tc>
          <w:tcPr>
            <w:tcW w:w="2145"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b/>
                <w:bCs/>
                <w:i/>
                <w:iCs/>
                <w:sz w:val="24"/>
                <w:szCs w:val="24"/>
                <w:lang w:eastAsia="ru-RU"/>
              </w:rPr>
            </w:pPr>
            <w:r w:rsidRPr="00E65D88">
              <w:rPr>
                <w:rFonts w:ascii="Times New Roman" w:eastAsia="Times New Roman" w:hAnsi="Times New Roman" w:cs="Times New Roman"/>
                <w:b/>
                <w:bCs/>
                <w:i/>
                <w:iCs/>
                <w:sz w:val="24"/>
                <w:szCs w:val="24"/>
                <w:lang w:eastAsia="ru-RU"/>
              </w:rPr>
              <w:t>0,297</w:t>
            </w:r>
          </w:p>
        </w:tc>
        <w:tc>
          <w:tcPr>
            <w:tcW w:w="1904"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p>
        </w:tc>
        <w:tc>
          <w:tcPr>
            <w:tcW w:w="952"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24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30"/>
        </w:trPr>
        <w:tc>
          <w:tcPr>
            <w:tcW w:w="2278"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b/>
                <w:bCs/>
                <w:i/>
                <w:iCs/>
                <w:sz w:val="24"/>
                <w:szCs w:val="24"/>
                <w:lang w:eastAsia="ru-RU"/>
              </w:rPr>
            </w:pPr>
            <w:r w:rsidRPr="00E65D88">
              <w:rPr>
                <w:rFonts w:ascii="Times New Roman" w:eastAsia="Times New Roman" w:hAnsi="Times New Roman" w:cs="Times New Roman"/>
                <w:b/>
                <w:bCs/>
                <w:i/>
                <w:iCs/>
                <w:sz w:val="24"/>
                <w:szCs w:val="24"/>
                <w:lang w:eastAsia="ru-RU"/>
              </w:rPr>
              <w:t> </w:t>
            </w:r>
          </w:p>
        </w:tc>
        <w:tc>
          <w:tcPr>
            <w:tcW w:w="2145"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b/>
                <w:bCs/>
                <w:i/>
                <w:iCs/>
                <w:sz w:val="24"/>
                <w:szCs w:val="24"/>
                <w:lang w:eastAsia="ru-RU"/>
              </w:rPr>
            </w:pPr>
            <w:r w:rsidRPr="00E65D88">
              <w:rPr>
                <w:rFonts w:ascii="Times New Roman" w:eastAsia="Times New Roman" w:hAnsi="Times New Roman" w:cs="Times New Roman"/>
                <w:b/>
                <w:bCs/>
                <w:i/>
                <w:iCs/>
                <w:sz w:val="24"/>
                <w:szCs w:val="24"/>
                <w:lang w:eastAsia="ru-RU"/>
              </w:rPr>
              <w:t> </w:t>
            </w:r>
          </w:p>
        </w:tc>
        <w:tc>
          <w:tcPr>
            <w:tcW w:w="1904" w:type="dxa"/>
            <w:tcBorders>
              <w:top w:val="nil"/>
              <w:left w:val="nil"/>
              <w:bottom w:val="double" w:sz="6"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952"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24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30"/>
        </w:trPr>
        <w:tc>
          <w:tcPr>
            <w:tcW w:w="2278" w:type="dxa"/>
            <w:tcBorders>
              <w:top w:val="nil"/>
              <w:left w:val="nil"/>
              <w:bottom w:val="single" w:sz="4"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b/>
                <w:bCs/>
                <w:i/>
                <w:iCs/>
                <w:sz w:val="24"/>
                <w:szCs w:val="24"/>
                <w:lang w:eastAsia="ru-RU"/>
              </w:rPr>
            </w:pPr>
            <w:r w:rsidRPr="00E65D88">
              <w:rPr>
                <w:rFonts w:ascii="Times New Roman" w:eastAsia="Times New Roman" w:hAnsi="Times New Roman" w:cs="Times New Roman"/>
                <w:b/>
                <w:bCs/>
                <w:i/>
                <w:iCs/>
                <w:sz w:val="24"/>
                <w:szCs w:val="24"/>
                <w:lang w:eastAsia="ru-RU"/>
              </w:rPr>
              <w:t>F-</w:t>
            </w:r>
            <w:proofErr w:type="spellStart"/>
            <w:r w:rsidRPr="00E65D88">
              <w:rPr>
                <w:rFonts w:ascii="Times New Roman" w:eastAsia="Times New Roman" w:hAnsi="Times New Roman" w:cs="Times New Roman"/>
                <w:b/>
                <w:bCs/>
                <w:i/>
                <w:iCs/>
                <w:sz w:val="24"/>
                <w:szCs w:val="24"/>
                <w:lang w:eastAsia="ru-RU"/>
              </w:rPr>
              <w:t>Stat</w:t>
            </w:r>
            <w:proofErr w:type="spellEnd"/>
          </w:p>
        </w:tc>
        <w:tc>
          <w:tcPr>
            <w:tcW w:w="2145" w:type="dxa"/>
            <w:tcBorders>
              <w:top w:val="double" w:sz="6" w:space="0" w:color="auto"/>
              <w:left w:val="nil"/>
              <w:bottom w:val="single" w:sz="4" w:space="0" w:color="auto"/>
              <w:right w:val="nil"/>
            </w:tcBorders>
            <w:shd w:val="clear" w:color="auto" w:fill="auto"/>
            <w:noWrap/>
            <w:vAlign w:val="bottom"/>
            <w:hideMark/>
          </w:tcPr>
          <w:p w:rsidR="0077094F" w:rsidRPr="00E65D88" w:rsidRDefault="0077094F" w:rsidP="00055BE8">
            <w:pPr>
              <w:spacing w:after="0" w:line="240" w:lineRule="auto"/>
              <w:jc w:val="right"/>
              <w:rPr>
                <w:rFonts w:ascii="Times New Roman" w:eastAsia="Times New Roman" w:hAnsi="Times New Roman" w:cs="Times New Roman"/>
                <w:b/>
                <w:bCs/>
                <w:i/>
                <w:iCs/>
                <w:sz w:val="24"/>
                <w:szCs w:val="24"/>
                <w:lang w:eastAsia="ru-RU"/>
              </w:rPr>
            </w:pPr>
            <w:r w:rsidRPr="00E65D88">
              <w:rPr>
                <w:rFonts w:ascii="Times New Roman" w:eastAsia="Times New Roman" w:hAnsi="Times New Roman" w:cs="Times New Roman"/>
                <w:b/>
                <w:bCs/>
                <w:i/>
                <w:iCs/>
                <w:sz w:val="24"/>
                <w:szCs w:val="24"/>
                <w:lang w:eastAsia="ru-RU"/>
              </w:rPr>
              <w:t>5,5</w:t>
            </w:r>
          </w:p>
        </w:tc>
        <w:tc>
          <w:tcPr>
            <w:tcW w:w="1904" w:type="dxa"/>
            <w:tcBorders>
              <w:top w:val="double" w:sz="6" w:space="0" w:color="auto"/>
              <w:left w:val="nil"/>
              <w:bottom w:val="single" w:sz="4" w:space="0" w:color="auto"/>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sz w:val="24"/>
                <w:szCs w:val="24"/>
                <w:lang w:eastAsia="ru-RU"/>
              </w:rPr>
            </w:pPr>
            <w:r w:rsidRPr="00E65D88">
              <w:rPr>
                <w:rFonts w:ascii="Times New Roman" w:eastAsia="Times New Roman" w:hAnsi="Times New Roman" w:cs="Times New Roman"/>
                <w:sz w:val="24"/>
                <w:szCs w:val="24"/>
                <w:lang w:eastAsia="ru-RU"/>
              </w:rPr>
              <w:t> </w:t>
            </w:r>
          </w:p>
        </w:tc>
        <w:tc>
          <w:tcPr>
            <w:tcW w:w="952"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c>
          <w:tcPr>
            <w:tcW w:w="2440" w:type="dxa"/>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Calibri" w:eastAsia="Times New Roman" w:hAnsi="Calibri" w:cs="Times New Roman"/>
                <w:lang w:eastAsia="ru-RU"/>
              </w:rPr>
            </w:pPr>
          </w:p>
        </w:tc>
      </w:tr>
      <w:tr w:rsidR="0077094F" w:rsidRPr="00E65D88" w:rsidTr="00055BE8">
        <w:trPr>
          <w:trHeight w:val="300"/>
        </w:trPr>
        <w:tc>
          <w:tcPr>
            <w:tcW w:w="9719" w:type="dxa"/>
            <w:gridSpan w:val="5"/>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i/>
                <w:iCs/>
                <w:lang w:eastAsia="ru-RU"/>
              </w:rPr>
            </w:pPr>
            <w:proofErr w:type="spellStart"/>
            <w:r w:rsidRPr="00E65D88">
              <w:rPr>
                <w:rFonts w:ascii="Times New Roman" w:eastAsia="Times New Roman" w:hAnsi="Times New Roman" w:cs="Times New Roman"/>
                <w:i/>
                <w:iCs/>
                <w:lang w:eastAsia="ru-RU"/>
              </w:rPr>
              <w:t>liquid</w:t>
            </w:r>
            <w:proofErr w:type="spellEnd"/>
            <w:r w:rsidRPr="00E65D88">
              <w:rPr>
                <w:rFonts w:ascii="Times New Roman" w:eastAsia="Times New Roman" w:hAnsi="Times New Roman" w:cs="Times New Roman"/>
                <w:i/>
                <w:iCs/>
                <w:lang w:eastAsia="ru-RU"/>
              </w:rPr>
              <w:t xml:space="preserve"> - отношение ликвидных активов к потребительским и краткосрочным депозитам;</w:t>
            </w:r>
          </w:p>
        </w:tc>
      </w:tr>
      <w:tr w:rsidR="0077094F" w:rsidRPr="00E65D88" w:rsidTr="00055BE8">
        <w:trPr>
          <w:trHeight w:val="300"/>
        </w:trPr>
        <w:tc>
          <w:tcPr>
            <w:tcW w:w="9719" w:type="dxa"/>
            <w:gridSpan w:val="5"/>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i/>
                <w:iCs/>
                <w:lang w:eastAsia="ru-RU"/>
              </w:rPr>
            </w:pPr>
            <w:proofErr w:type="spellStart"/>
            <w:r w:rsidRPr="00E65D88">
              <w:rPr>
                <w:rFonts w:ascii="Times New Roman" w:eastAsia="Times New Roman" w:hAnsi="Times New Roman" w:cs="Times New Roman"/>
                <w:i/>
                <w:iCs/>
                <w:lang w:eastAsia="ru-RU"/>
              </w:rPr>
              <w:t>постфик</w:t>
            </w:r>
            <w:proofErr w:type="spellEnd"/>
            <w:r w:rsidRPr="00E65D88">
              <w:rPr>
                <w:rFonts w:ascii="Times New Roman" w:eastAsia="Times New Roman" w:hAnsi="Times New Roman" w:cs="Times New Roman"/>
                <w:i/>
                <w:iCs/>
                <w:lang w:eastAsia="ru-RU"/>
              </w:rPr>
              <w:t xml:space="preserve"> t-1 обозначает значение показателя за год до совершения сделки;</w:t>
            </w:r>
          </w:p>
        </w:tc>
      </w:tr>
      <w:tr w:rsidR="0077094F" w:rsidRPr="00E65D88" w:rsidTr="00055BE8">
        <w:trPr>
          <w:trHeight w:val="300"/>
        </w:trPr>
        <w:tc>
          <w:tcPr>
            <w:tcW w:w="9719" w:type="dxa"/>
            <w:gridSpan w:val="5"/>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i/>
                <w:iCs/>
                <w:lang w:eastAsia="ru-RU"/>
              </w:rPr>
            </w:pPr>
            <w:proofErr w:type="spellStart"/>
            <w:r w:rsidRPr="00E65D88">
              <w:rPr>
                <w:rFonts w:ascii="Times New Roman" w:eastAsia="Times New Roman" w:hAnsi="Times New Roman" w:cs="Times New Roman"/>
                <w:i/>
                <w:iCs/>
                <w:lang w:eastAsia="ru-RU"/>
              </w:rPr>
              <w:t>inf</w:t>
            </w:r>
            <w:proofErr w:type="spellEnd"/>
            <w:r w:rsidRPr="00E65D88">
              <w:rPr>
                <w:rFonts w:ascii="Times New Roman" w:eastAsia="Times New Roman" w:hAnsi="Times New Roman" w:cs="Times New Roman"/>
                <w:i/>
                <w:iCs/>
                <w:lang w:eastAsia="ru-RU"/>
              </w:rPr>
              <w:t xml:space="preserve"> -</w:t>
            </w:r>
            <w:proofErr w:type="gramStart"/>
            <w:r w:rsidRPr="00E65D88">
              <w:rPr>
                <w:rFonts w:ascii="Times New Roman" w:eastAsia="Times New Roman" w:hAnsi="Times New Roman" w:cs="Times New Roman"/>
                <w:i/>
                <w:iCs/>
                <w:lang w:eastAsia="ru-RU"/>
              </w:rPr>
              <w:t>бинарная</w:t>
            </w:r>
            <w:proofErr w:type="gramEnd"/>
            <w:r w:rsidRPr="00E65D88">
              <w:rPr>
                <w:rFonts w:ascii="Times New Roman" w:eastAsia="Times New Roman" w:hAnsi="Times New Roman" w:cs="Times New Roman"/>
                <w:i/>
                <w:iCs/>
                <w:lang w:eastAsia="ru-RU"/>
              </w:rPr>
              <w:t xml:space="preserve"> </w:t>
            </w:r>
            <w:proofErr w:type="spellStart"/>
            <w:r w:rsidRPr="00E65D88">
              <w:rPr>
                <w:rFonts w:ascii="Times New Roman" w:eastAsia="Times New Roman" w:hAnsi="Times New Roman" w:cs="Times New Roman"/>
                <w:i/>
                <w:iCs/>
                <w:lang w:eastAsia="ru-RU"/>
              </w:rPr>
              <w:t>пермернная</w:t>
            </w:r>
            <w:proofErr w:type="spellEnd"/>
            <w:r w:rsidRPr="00E65D88">
              <w:rPr>
                <w:rFonts w:ascii="Times New Roman" w:eastAsia="Times New Roman" w:hAnsi="Times New Roman" w:cs="Times New Roman"/>
                <w:i/>
                <w:iCs/>
                <w:lang w:eastAsia="ru-RU"/>
              </w:rPr>
              <w:t xml:space="preserve"> влияния; </w:t>
            </w:r>
            <w:proofErr w:type="spellStart"/>
            <w:r w:rsidRPr="00E65D88">
              <w:rPr>
                <w:rFonts w:ascii="Times New Roman" w:eastAsia="Times New Roman" w:hAnsi="Times New Roman" w:cs="Times New Roman"/>
                <w:i/>
                <w:iCs/>
                <w:lang w:eastAsia="ru-RU"/>
              </w:rPr>
              <w:t>cb_regul</w:t>
            </w:r>
            <w:proofErr w:type="spellEnd"/>
            <w:r w:rsidRPr="00E65D88">
              <w:rPr>
                <w:rFonts w:ascii="Times New Roman" w:eastAsia="Times New Roman" w:hAnsi="Times New Roman" w:cs="Times New Roman"/>
                <w:i/>
                <w:iCs/>
                <w:lang w:eastAsia="ru-RU"/>
              </w:rPr>
              <w:t xml:space="preserve"> - совмещенный показатель;</w:t>
            </w:r>
          </w:p>
        </w:tc>
      </w:tr>
      <w:tr w:rsidR="0077094F" w:rsidRPr="00E65D88" w:rsidTr="00055BE8">
        <w:trPr>
          <w:trHeight w:val="300"/>
        </w:trPr>
        <w:tc>
          <w:tcPr>
            <w:tcW w:w="9719" w:type="dxa"/>
            <w:gridSpan w:val="5"/>
            <w:tcBorders>
              <w:top w:val="nil"/>
              <w:left w:val="nil"/>
              <w:bottom w:val="nil"/>
              <w:right w:val="nil"/>
            </w:tcBorders>
            <w:shd w:val="clear" w:color="auto" w:fill="auto"/>
            <w:noWrap/>
            <w:vAlign w:val="bottom"/>
            <w:hideMark/>
          </w:tcPr>
          <w:p w:rsidR="0077094F" w:rsidRPr="00E65D88" w:rsidRDefault="0077094F" w:rsidP="00055BE8">
            <w:pPr>
              <w:spacing w:after="0" w:line="240" w:lineRule="auto"/>
              <w:rPr>
                <w:rFonts w:ascii="Times New Roman" w:eastAsia="Times New Roman" w:hAnsi="Times New Roman" w:cs="Times New Roman"/>
                <w:i/>
                <w:iCs/>
                <w:lang w:eastAsia="ru-RU"/>
              </w:rPr>
            </w:pPr>
            <w:proofErr w:type="spellStart"/>
            <w:r w:rsidRPr="00E65D88">
              <w:rPr>
                <w:rFonts w:ascii="Times New Roman" w:eastAsia="Times New Roman" w:hAnsi="Times New Roman" w:cs="Times New Roman"/>
                <w:i/>
                <w:iCs/>
                <w:lang w:eastAsia="ru-RU"/>
              </w:rPr>
              <w:t>cb_di</w:t>
            </w:r>
            <w:proofErr w:type="spellEnd"/>
            <w:r w:rsidRPr="00E65D88">
              <w:rPr>
                <w:rFonts w:ascii="Times New Roman" w:eastAsia="Times New Roman" w:hAnsi="Times New Roman" w:cs="Times New Roman"/>
                <w:i/>
                <w:iCs/>
                <w:lang w:eastAsia="ru-RU"/>
              </w:rPr>
              <w:t xml:space="preserve"> - совмещенный показатель страхования депозитов и трансграничной сделки;</w:t>
            </w:r>
          </w:p>
        </w:tc>
      </w:tr>
      <w:tr w:rsidR="0077094F" w:rsidRPr="007B1B47" w:rsidTr="00055BE8">
        <w:trPr>
          <w:trHeight w:val="300"/>
        </w:trPr>
        <w:tc>
          <w:tcPr>
            <w:tcW w:w="4423" w:type="dxa"/>
            <w:gridSpan w:val="2"/>
            <w:tcBorders>
              <w:top w:val="nil"/>
              <w:left w:val="nil"/>
              <w:bottom w:val="nil"/>
              <w:right w:val="nil"/>
            </w:tcBorders>
            <w:shd w:val="clear" w:color="auto" w:fill="auto"/>
            <w:noWrap/>
            <w:vAlign w:val="bottom"/>
            <w:hideMark/>
          </w:tcPr>
          <w:p w:rsidR="0077094F" w:rsidRPr="007B1B47" w:rsidRDefault="0077094F" w:rsidP="00055BE8">
            <w:pPr>
              <w:spacing w:after="0" w:line="240" w:lineRule="auto"/>
              <w:rPr>
                <w:rFonts w:ascii="Times New Roman" w:eastAsia="Times New Roman" w:hAnsi="Times New Roman" w:cs="Times New Roman"/>
                <w:i/>
                <w:iCs/>
                <w:lang w:eastAsia="ru-RU"/>
              </w:rPr>
            </w:pPr>
            <w:proofErr w:type="spellStart"/>
            <w:r w:rsidRPr="00E65D88">
              <w:rPr>
                <w:rFonts w:ascii="Times New Roman" w:eastAsia="Times New Roman" w:hAnsi="Times New Roman" w:cs="Times New Roman"/>
                <w:i/>
                <w:iCs/>
                <w:lang w:eastAsia="ru-RU"/>
              </w:rPr>
              <w:t>gdpgrowth_t_с</w:t>
            </w:r>
            <w:proofErr w:type="spellEnd"/>
            <w:r w:rsidRPr="00E65D88">
              <w:rPr>
                <w:rFonts w:ascii="Times New Roman" w:eastAsia="Times New Roman" w:hAnsi="Times New Roman" w:cs="Times New Roman"/>
                <w:i/>
                <w:iCs/>
                <w:lang w:eastAsia="ru-RU"/>
              </w:rPr>
              <w:t xml:space="preserve"> </w:t>
            </w:r>
            <w:proofErr w:type="gramStart"/>
            <w:r w:rsidRPr="00E65D88">
              <w:rPr>
                <w:rFonts w:ascii="Times New Roman" w:eastAsia="Times New Roman" w:hAnsi="Times New Roman" w:cs="Times New Roman"/>
                <w:i/>
                <w:iCs/>
                <w:lang w:eastAsia="ru-RU"/>
              </w:rPr>
              <w:t>-р</w:t>
            </w:r>
            <w:proofErr w:type="gramEnd"/>
            <w:r w:rsidRPr="00E65D88">
              <w:rPr>
                <w:rFonts w:ascii="Times New Roman" w:eastAsia="Times New Roman" w:hAnsi="Times New Roman" w:cs="Times New Roman"/>
                <w:i/>
                <w:iCs/>
                <w:lang w:eastAsia="ru-RU"/>
              </w:rPr>
              <w:t>ост ВВП в стране банка цели.</w:t>
            </w:r>
          </w:p>
        </w:tc>
        <w:tc>
          <w:tcPr>
            <w:tcW w:w="1904" w:type="dxa"/>
            <w:tcBorders>
              <w:top w:val="nil"/>
              <w:left w:val="nil"/>
              <w:bottom w:val="nil"/>
              <w:right w:val="nil"/>
            </w:tcBorders>
            <w:shd w:val="clear" w:color="auto" w:fill="auto"/>
            <w:noWrap/>
            <w:vAlign w:val="bottom"/>
            <w:hideMark/>
          </w:tcPr>
          <w:p w:rsidR="0077094F" w:rsidRPr="007B1B47" w:rsidRDefault="0077094F" w:rsidP="00055BE8">
            <w:pPr>
              <w:spacing w:after="0" w:line="240" w:lineRule="auto"/>
              <w:rPr>
                <w:rFonts w:ascii="Calibri" w:eastAsia="Times New Roman" w:hAnsi="Calibri" w:cs="Times New Roman"/>
                <w:lang w:eastAsia="ru-RU"/>
              </w:rPr>
            </w:pPr>
          </w:p>
        </w:tc>
        <w:tc>
          <w:tcPr>
            <w:tcW w:w="952" w:type="dxa"/>
            <w:tcBorders>
              <w:top w:val="nil"/>
              <w:left w:val="nil"/>
              <w:bottom w:val="nil"/>
              <w:right w:val="nil"/>
            </w:tcBorders>
            <w:shd w:val="clear" w:color="auto" w:fill="auto"/>
            <w:noWrap/>
            <w:vAlign w:val="bottom"/>
            <w:hideMark/>
          </w:tcPr>
          <w:p w:rsidR="0077094F" w:rsidRPr="007B1B47" w:rsidRDefault="0077094F" w:rsidP="00055BE8">
            <w:pPr>
              <w:spacing w:after="0" w:line="240" w:lineRule="auto"/>
              <w:rPr>
                <w:rFonts w:ascii="Calibri" w:eastAsia="Times New Roman" w:hAnsi="Calibri" w:cs="Times New Roman"/>
                <w:lang w:eastAsia="ru-RU"/>
              </w:rPr>
            </w:pPr>
          </w:p>
        </w:tc>
        <w:tc>
          <w:tcPr>
            <w:tcW w:w="2440" w:type="dxa"/>
            <w:tcBorders>
              <w:top w:val="nil"/>
              <w:left w:val="nil"/>
              <w:bottom w:val="nil"/>
              <w:right w:val="nil"/>
            </w:tcBorders>
            <w:shd w:val="clear" w:color="auto" w:fill="auto"/>
            <w:noWrap/>
            <w:vAlign w:val="bottom"/>
            <w:hideMark/>
          </w:tcPr>
          <w:p w:rsidR="0077094F" w:rsidRPr="007B1B47" w:rsidRDefault="0077094F" w:rsidP="00055BE8">
            <w:pPr>
              <w:spacing w:after="0" w:line="240" w:lineRule="auto"/>
              <w:rPr>
                <w:rFonts w:ascii="Calibri" w:eastAsia="Times New Roman" w:hAnsi="Calibri" w:cs="Times New Roman"/>
                <w:lang w:eastAsia="ru-RU"/>
              </w:rPr>
            </w:pPr>
          </w:p>
        </w:tc>
      </w:tr>
    </w:tbl>
    <w:p w:rsidR="0077094F" w:rsidRPr="007B1B47" w:rsidRDefault="0077094F" w:rsidP="0077094F">
      <w:pPr>
        <w:rPr>
          <w:rFonts w:ascii="Times New Roman" w:hAnsi="Times New Roman" w:cs="Times New Roman"/>
          <w:b/>
          <w:sz w:val="28"/>
          <w:szCs w:val="28"/>
        </w:rPr>
      </w:pPr>
    </w:p>
    <w:p w:rsidR="0077094F" w:rsidRPr="007B1B47" w:rsidRDefault="0077094F" w:rsidP="0077094F">
      <w:pPr>
        <w:rPr>
          <w:rFonts w:ascii="Times New Roman" w:hAnsi="Times New Roman" w:cs="Times New Roman"/>
          <w:sz w:val="28"/>
          <w:szCs w:val="28"/>
        </w:rPr>
      </w:pPr>
    </w:p>
    <w:p w:rsidR="0077094F" w:rsidRPr="007B1B47" w:rsidRDefault="0077094F" w:rsidP="0077094F">
      <w:pPr>
        <w:rPr>
          <w:rFonts w:ascii="Times New Roman" w:hAnsi="Times New Roman" w:cs="Times New Roman"/>
          <w:sz w:val="28"/>
          <w:szCs w:val="28"/>
        </w:rPr>
      </w:pPr>
    </w:p>
    <w:p w:rsidR="0077094F" w:rsidRPr="007B1B47" w:rsidRDefault="0077094F" w:rsidP="0077094F"/>
    <w:p w:rsidR="0077094F" w:rsidRPr="007B1B47" w:rsidRDefault="0077094F" w:rsidP="0077094F">
      <w:pPr>
        <w:rPr>
          <w:rFonts w:ascii="Times New Roman" w:hAnsi="Times New Roman" w:cs="Times New Roman"/>
          <w:b/>
          <w:sz w:val="28"/>
          <w:szCs w:val="28"/>
        </w:rPr>
      </w:pPr>
    </w:p>
    <w:p w:rsidR="0077094F" w:rsidRPr="007B1B47" w:rsidRDefault="0077094F" w:rsidP="0077094F">
      <w:pPr>
        <w:rPr>
          <w:rFonts w:ascii="Times New Roman" w:hAnsi="Times New Roman" w:cs="Times New Roman"/>
          <w:b/>
          <w:sz w:val="28"/>
          <w:szCs w:val="28"/>
        </w:rPr>
      </w:pPr>
    </w:p>
    <w:p w:rsidR="0077094F" w:rsidRPr="007B1B47" w:rsidRDefault="0077094F" w:rsidP="0077094F">
      <w:pPr>
        <w:rPr>
          <w:rFonts w:ascii="Times New Roman" w:hAnsi="Times New Roman" w:cs="Times New Roman"/>
          <w:b/>
          <w:sz w:val="28"/>
          <w:szCs w:val="28"/>
        </w:rPr>
      </w:pPr>
    </w:p>
    <w:p w:rsidR="0077094F" w:rsidRPr="007B1B47" w:rsidRDefault="0077094F" w:rsidP="0077094F">
      <w:pPr>
        <w:rPr>
          <w:rFonts w:ascii="Times New Roman" w:hAnsi="Times New Roman" w:cs="Times New Roman"/>
          <w:b/>
          <w:sz w:val="28"/>
          <w:szCs w:val="28"/>
        </w:rPr>
      </w:pPr>
    </w:p>
    <w:p w:rsidR="0077094F" w:rsidRPr="007B1B47" w:rsidRDefault="0077094F" w:rsidP="0077094F">
      <w:pPr>
        <w:rPr>
          <w:rFonts w:ascii="Times New Roman" w:hAnsi="Times New Roman" w:cs="Times New Roman"/>
          <w:b/>
          <w:sz w:val="28"/>
          <w:szCs w:val="28"/>
        </w:rPr>
      </w:pPr>
    </w:p>
    <w:p w:rsidR="0077094F" w:rsidRPr="007B1B47" w:rsidRDefault="0077094F" w:rsidP="0077094F">
      <w:pPr>
        <w:rPr>
          <w:rFonts w:ascii="Times New Roman" w:hAnsi="Times New Roman" w:cs="Times New Roman"/>
          <w:sz w:val="28"/>
          <w:szCs w:val="28"/>
        </w:rPr>
      </w:pPr>
    </w:p>
    <w:p w:rsidR="0077094F" w:rsidRPr="007B1B47" w:rsidRDefault="0077094F" w:rsidP="0077094F">
      <w:pPr>
        <w:rPr>
          <w:rFonts w:ascii="Times New Roman" w:hAnsi="Times New Roman" w:cs="Times New Roman"/>
          <w:sz w:val="28"/>
          <w:szCs w:val="28"/>
        </w:rPr>
      </w:pPr>
    </w:p>
    <w:p w:rsidR="0077094F" w:rsidRPr="007B1B47" w:rsidRDefault="0077094F" w:rsidP="0077094F"/>
    <w:p w:rsidR="0004404B" w:rsidRPr="007B1B47" w:rsidRDefault="0004404B" w:rsidP="00452EB8">
      <w:pPr>
        <w:rPr>
          <w:rFonts w:ascii="Times New Roman" w:hAnsi="Times New Roman" w:cs="Times New Roman"/>
          <w:sz w:val="28"/>
          <w:szCs w:val="28"/>
        </w:rPr>
      </w:pPr>
    </w:p>
    <w:sectPr w:rsidR="0004404B" w:rsidRPr="007B1B47" w:rsidSect="00A033EB">
      <w:headerReference w:type="defaul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F33" w:rsidRDefault="009E5F33" w:rsidP="00097C4D">
      <w:pPr>
        <w:spacing w:after="0" w:line="240" w:lineRule="auto"/>
      </w:pPr>
      <w:r>
        <w:separator/>
      </w:r>
    </w:p>
  </w:endnote>
  <w:endnote w:type="continuationSeparator" w:id="0">
    <w:p w:rsidR="009E5F33" w:rsidRDefault="009E5F33" w:rsidP="00097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F33" w:rsidRDefault="009E5F33" w:rsidP="00097C4D">
      <w:pPr>
        <w:spacing w:after="0" w:line="240" w:lineRule="auto"/>
      </w:pPr>
      <w:r>
        <w:separator/>
      </w:r>
    </w:p>
  </w:footnote>
  <w:footnote w:type="continuationSeparator" w:id="0">
    <w:p w:rsidR="009E5F33" w:rsidRDefault="009E5F33" w:rsidP="00097C4D">
      <w:pPr>
        <w:spacing w:after="0" w:line="240" w:lineRule="auto"/>
      </w:pPr>
      <w:r>
        <w:continuationSeparator/>
      </w:r>
    </w:p>
  </w:footnote>
  <w:footnote w:id="1">
    <w:p w:rsidR="00E42795" w:rsidRPr="006A676E" w:rsidRDefault="00E42795" w:rsidP="00696E26">
      <w:pPr>
        <w:pStyle w:val="a3"/>
        <w:rPr>
          <w:rFonts w:ascii="Times New Roman" w:hAnsi="Times New Roman" w:cs="Times New Roman"/>
          <w:lang w:val="en-US"/>
        </w:rPr>
      </w:pPr>
      <w:r w:rsidRPr="006A676E">
        <w:rPr>
          <w:rStyle w:val="a5"/>
          <w:rFonts w:ascii="Times New Roman" w:hAnsi="Times New Roman" w:cs="Times New Roman"/>
        </w:rPr>
        <w:footnoteRef/>
      </w:r>
      <w:r w:rsidRPr="006A676E">
        <w:rPr>
          <w:rFonts w:ascii="Times New Roman" w:hAnsi="Times New Roman" w:cs="Times New Roman"/>
          <w:lang w:val="en-US"/>
        </w:rPr>
        <w:t xml:space="preserve"> Financial Stability Report №31 (2012) // Bank of England [</w:t>
      </w:r>
      <w:r w:rsidRPr="006A676E">
        <w:rPr>
          <w:rFonts w:ascii="Times New Roman" w:hAnsi="Times New Roman" w:cs="Times New Roman"/>
        </w:rPr>
        <w:t>Электронный</w:t>
      </w:r>
      <w:r w:rsidRPr="006A676E">
        <w:rPr>
          <w:rFonts w:ascii="Times New Roman" w:hAnsi="Times New Roman" w:cs="Times New Roman"/>
          <w:lang w:val="en-US"/>
        </w:rPr>
        <w:t xml:space="preserve"> </w:t>
      </w:r>
      <w:r w:rsidRPr="006A676E">
        <w:rPr>
          <w:rFonts w:ascii="Times New Roman" w:hAnsi="Times New Roman" w:cs="Times New Roman"/>
        </w:rPr>
        <w:t>ресурс</w:t>
      </w:r>
      <w:r w:rsidRPr="006A676E">
        <w:rPr>
          <w:rFonts w:ascii="Times New Roman" w:hAnsi="Times New Roman" w:cs="Times New Roman"/>
          <w:lang w:val="en-US"/>
        </w:rPr>
        <w:t xml:space="preserve">]. – </w:t>
      </w:r>
      <w:r w:rsidRPr="006A676E">
        <w:rPr>
          <w:rFonts w:ascii="Times New Roman" w:hAnsi="Times New Roman" w:cs="Times New Roman"/>
        </w:rPr>
        <w:t>Режим</w:t>
      </w:r>
      <w:r w:rsidRPr="006A676E">
        <w:rPr>
          <w:rFonts w:ascii="Times New Roman" w:hAnsi="Times New Roman" w:cs="Times New Roman"/>
          <w:lang w:val="en-US"/>
        </w:rPr>
        <w:t xml:space="preserve"> </w:t>
      </w:r>
      <w:r w:rsidRPr="006A676E">
        <w:rPr>
          <w:rFonts w:ascii="Times New Roman" w:hAnsi="Times New Roman" w:cs="Times New Roman"/>
        </w:rPr>
        <w:t>доступа</w:t>
      </w:r>
      <w:r w:rsidRPr="006A676E">
        <w:rPr>
          <w:rFonts w:ascii="Times New Roman" w:hAnsi="Times New Roman" w:cs="Times New Roman"/>
          <w:lang w:val="en-US"/>
        </w:rPr>
        <w:t xml:space="preserve"> </w:t>
      </w:r>
      <w:r w:rsidR="009E5F33">
        <w:fldChar w:fldCharType="begin"/>
      </w:r>
      <w:r w:rsidR="009E5F33" w:rsidRPr="00F40D38">
        <w:rPr>
          <w:lang w:val="en-US"/>
        </w:rPr>
        <w:instrText xml:space="preserve"> HYPERLINK "http://www.bankofengland.co.uk/publications/Documents/fsr/2012/fsrfull1206.pdf" </w:instrText>
      </w:r>
      <w:r w:rsidR="009E5F33">
        <w:fldChar w:fldCharType="separate"/>
      </w:r>
      <w:r w:rsidRPr="006A676E">
        <w:rPr>
          <w:rStyle w:val="aa"/>
          <w:rFonts w:ascii="Times New Roman" w:hAnsi="Times New Roman" w:cs="Times New Roman"/>
          <w:color w:val="auto"/>
          <w:u w:val="none"/>
          <w:lang w:val="en-US"/>
        </w:rPr>
        <w:t>http://www.bankofengland.co.uk/publications/Documents/fsr/2012/fsrfull1206.pdf</w:t>
      </w:r>
      <w:r w:rsidR="009E5F33">
        <w:rPr>
          <w:rStyle w:val="aa"/>
          <w:rFonts w:ascii="Times New Roman" w:hAnsi="Times New Roman" w:cs="Times New Roman"/>
          <w:color w:val="auto"/>
          <w:u w:val="none"/>
          <w:lang w:val="en-US"/>
        </w:rPr>
        <w:fldChar w:fldCharType="end"/>
      </w:r>
    </w:p>
    <w:p w:rsidR="00E42795" w:rsidRPr="00042357" w:rsidRDefault="00E42795" w:rsidP="000A082D">
      <w:pPr>
        <w:pStyle w:val="a3"/>
        <w:rPr>
          <w:lang w:val="en-US"/>
        </w:rPr>
      </w:pPr>
    </w:p>
  </w:footnote>
  <w:footnote w:id="2">
    <w:p w:rsidR="00E42795" w:rsidRPr="008C20BC" w:rsidRDefault="00E42795" w:rsidP="00FE2D23">
      <w:pPr>
        <w:pStyle w:val="a3"/>
        <w:rPr>
          <w:rFonts w:ascii="Times New Roman" w:hAnsi="Times New Roman" w:cs="Times New Roman"/>
        </w:rPr>
      </w:pPr>
      <w:r w:rsidRPr="00FE0263">
        <w:rPr>
          <w:rStyle w:val="a5"/>
          <w:rFonts w:ascii="Times New Roman" w:hAnsi="Times New Roman" w:cs="Times New Roman"/>
        </w:rPr>
        <w:footnoteRef/>
      </w:r>
      <w:r w:rsidRPr="00FE0263">
        <w:rPr>
          <w:rFonts w:ascii="Times New Roman" w:hAnsi="Times New Roman" w:cs="Times New Roman"/>
        </w:rPr>
        <w:t xml:space="preserve"> </w:t>
      </w:r>
      <w:proofErr w:type="gramStart"/>
      <w:r w:rsidRPr="00FE0263">
        <w:rPr>
          <w:rFonts w:ascii="Times New Roman" w:hAnsi="Times New Roman" w:cs="Times New Roman"/>
        </w:rPr>
        <w:t>Горелая</w:t>
      </w:r>
      <w:proofErr w:type="gramEnd"/>
      <w:r w:rsidRPr="00FE0263">
        <w:rPr>
          <w:rFonts w:ascii="Times New Roman" w:hAnsi="Times New Roman" w:cs="Times New Roman"/>
        </w:rPr>
        <w:t>, Н. В. Слияния и поглощения как формы реорганизации коммерческих банков.- М. ГУ-ВШЭ, 2007. С.9.</w:t>
      </w:r>
    </w:p>
  </w:footnote>
  <w:footnote w:id="3">
    <w:p w:rsidR="00E42795" w:rsidRPr="00FE0263" w:rsidRDefault="00E42795" w:rsidP="00FE2D23">
      <w:pPr>
        <w:pStyle w:val="a3"/>
        <w:rPr>
          <w:rFonts w:ascii="Times New Roman" w:hAnsi="Times New Roman" w:cs="Times New Roman"/>
        </w:rPr>
      </w:pPr>
      <w:r w:rsidRPr="00FE0263">
        <w:rPr>
          <w:rStyle w:val="a5"/>
          <w:rFonts w:ascii="Times New Roman" w:hAnsi="Times New Roman" w:cs="Times New Roman"/>
        </w:rPr>
        <w:footnoteRef/>
      </w:r>
      <w:r w:rsidRPr="008C20BC">
        <w:rPr>
          <w:rFonts w:ascii="Times New Roman" w:hAnsi="Times New Roman" w:cs="Times New Roman"/>
        </w:rPr>
        <w:t xml:space="preserve"> </w:t>
      </w:r>
      <w:r w:rsidRPr="00FE0263">
        <w:rPr>
          <w:rFonts w:ascii="Times New Roman" w:hAnsi="Times New Roman" w:cs="Times New Roman"/>
        </w:rPr>
        <w:t>Там же</w:t>
      </w:r>
    </w:p>
  </w:footnote>
  <w:footnote w:id="4">
    <w:p w:rsidR="00E42795" w:rsidRPr="00FE0263" w:rsidRDefault="00E42795" w:rsidP="00FE2D23">
      <w:pPr>
        <w:pStyle w:val="a3"/>
      </w:pPr>
      <w:r w:rsidRPr="00FE0263">
        <w:rPr>
          <w:rStyle w:val="a5"/>
          <w:rFonts w:ascii="Times New Roman" w:hAnsi="Times New Roman" w:cs="Times New Roman"/>
        </w:rPr>
        <w:footnoteRef/>
      </w:r>
      <w:r w:rsidRPr="008C20BC">
        <w:rPr>
          <w:rFonts w:ascii="Times New Roman" w:hAnsi="Times New Roman" w:cs="Times New Roman"/>
        </w:rPr>
        <w:t xml:space="preserve"> </w:t>
      </w:r>
      <w:r w:rsidRPr="00FE0263">
        <w:rPr>
          <w:rFonts w:ascii="Times New Roman" w:hAnsi="Times New Roman" w:cs="Times New Roman"/>
        </w:rPr>
        <w:t>Там же</w:t>
      </w:r>
    </w:p>
  </w:footnote>
  <w:footnote w:id="5">
    <w:p w:rsidR="008C20BC" w:rsidRPr="008C20BC" w:rsidRDefault="008C20BC">
      <w:pPr>
        <w:pStyle w:val="a3"/>
      </w:pPr>
      <w:r>
        <w:rPr>
          <w:rStyle w:val="a5"/>
        </w:rPr>
        <w:footnoteRef/>
      </w:r>
      <w:r w:rsidRPr="008C20BC">
        <w:t xml:space="preserve"> </w:t>
      </w:r>
      <w:r>
        <w:t>Там же, с.10</w:t>
      </w:r>
    </w:p>
  </w:footnote>
  <w:footnote w:id="6">
    <w:p w:rsidR="00C22A85" w:rsidRDefault="00C22A85">
      <w:pPr>
        <w:pStyle w:val="a3"/>
      </w:pPr>
      <w:r>
        <w:rPr>
          <w:rStyle w:val="a5"/>
        </w:rPr>
        <w:footnoteRef/>
      </w:r>
      <w:r>
        <w:t xml:space="preserve"> </w:t>
      </w:r>
      <w:proofErr w:type="gramStart"/>
      <w:r w:rsidRPr="006A676E">
        <w:rPr>
          <w:rFonts w:ascii="Times New Roman" w:hAnsi="Times New Roman" w:cs="Times New Roman"/>
        </w:rPr>
        <w:t>Горелая</w:t>
      </w:r>
      <w:proofErr w:type="gramEnd"/>
      <w:r w:rsidRPr="006A676E">
        <w:rPr>
          <w:rFonts w:ascii="Times New Roman" w:hAnsi="Times New Roman" w:cs="Times New Roman"/>
        </w:rPr>
        <w:t>, Н. В. Слияния и поглощения как формы реорганизации коммерческих банков.- М</w:t>
      </w:r>
      <w:r w:rsidRPr="00C22A85">
        <w:rPr>
          <w:rFonts w:ascii="Times New Roman" w:hAnsi="Times New Roman" w:cs="Times New Roman"/>
        </w:rPr>
        <w:t xml:space="preserve">. </w:t>
      </w:r>
      <w:r w:rsidRPr="006A676E">
        <w:rPr>
          <w:rFonts w:ascii="Times New Roman" w:hAnsi="Times New Roman" w:cs="Times New Roman"/>
        </w:rPr>
        <w:t>ГУ</w:t>
      </w:r>
      <w:r w:rsidRPr="00C22A85">
        <w:rPr>
          <w:rFonts w:ascii="Times New Roman" w:hAnsi="Times New Roman" w:cs="Times New Roman"/>
        </w:rPr>
        <w:t>-</w:t>
      </w:r>
      <w:r w:rsidRPr="006A676E">
        <w:rPr>
          <w:rFonts w:ascii="Times New Roman" w:hAnsi="Times New Roman" w:cs="Times New Roman"/>
        </w:rPr>
        <w:t>ВШЭ</w:t>
      </w:r>
      <w:r w:rsidRPr="00C22A85">
        <w:rPr>
          <w:rFonts w:ascii="Times New Roman" w:hAnsi="Times New Roman" w:cs="Times New Roman"/>
        </w:rPr>
        <w:t xml:space="preserve">, 2007. </w:t>
      </w:r>
      <w:r>
        <w:rPr>
          <w:rFonts w:ascii="Times New Roman" w:hAnsi="Times New Roman" w:cs="Times New Roman"/>
          <w:lang w:val="en-US"/>
        </w:rPr>
        <w:t>C</w:t>
      </w:r>
      <w:r w:rsidRPr="00C22A85">
        <w:rPr>
          <w:rFonts w:ascii="Times New Roman" w:hAnsi="Times New Roman" w:cs="Times New Roman"/>
        </w:rPr>
        <w:t>.</w:t>
      </w:r>
      <w:r>
        <w:rPr>
          <w:rFonts w:ascii="Times New Roman" w:hAnsi="Times New Roman" w:cs="Times New Roman"/>
        </w:rPr>
        <w:t>16</w:t>
      </w:r>
    </w:p>
  </w:footnote>
  <w:footnote w:id="7">
    <w:p w:rsidR="00C22A85" w:rsidRDefault="00C22A85">
      <w:pPr>
        <w:pStyle w:val="a3"/>
      </w:pPr>
      <w:r>
        <w:rPr>
          <w:rStyle w:val="a5"/>
        </w:rPr>
        <w:footnoteRef/>
      </w:r>
      <w:r>
        <w:t xml:space="preserve"> </w:t>
      </w:r>
      <w:r>
        <w:rPr>
          <w:rFonts w:ascii="Times New Roman" w:hAnsi="Times New Roman" w:cs="Times New Roman"/>
        </w:rPr>
        <w:t>Там же</w:t>
      </w:r>
    </w:p>
  </w:footnote>
  <w:footnote w:id="8">
    <w:p w:rsidR="00E42795" w:rsidRPr="00C22A85" w:rsidRDefault="00E42795" w:rsidP="009C1E75">
      <w:pPr>
        <w:pStyle w:val="a3"/>
        <w:rPr>
          <w:rFonts w:ascii="Times New Roman" w:hAnsi="Times New Roman" w:cs="Times New Roman"/>
        </w:rPr>
      </w:pPr>
      <w:r w:rsidRPr="006A676E">
        <w:rPr>
          <w:rStyle w:val="a5"/>
          <w:rFonts w:ascii="Times New Roman" w:hAnsi="Times New Roman" w:cs="Times New Roman"/>
        </w:rPr>
        <w:footnoteRef/>
      </w:r>
      <w:r w:rsidRPr="006A676E">
        <w:rPr>
          <w:rFonts w:ascii="Times New Roman" w:hAnsi="Times New Roman" w:cs="Times New Roman"/>
        </w:rPr>
        <w:t xml:space="preserve"> </w:t>
      </w:r>
      <w:r w:rsidR="00C22A85">
        <w:rPr>
          <w:rFonts w:ascii="Times New Roman" w:hAnsi="Times New Roman" w:cs="Times New Roman"/>
        </w:rPr>
        <w:t>Там же, с.17-18</w:t>
      </w:r>
    </w:p>
    <w:p w:rsidR="00E42795" w:rsidRPr="00C22A85" w:rsidRDefault="00E42795">
      <w:pPr>
        <w:pStyle w:val="a3"/>
      </w:pPr>
    </w:p>
  </w:footnote>
  <w:footnote w:id="9">
    <w:p w:rsidR="00E42795" w:rsidRPr="006A676E" w:rsidRDefault="00E42795" w:rsidP="00FE2D23">
      <w:pPr>
        <w:pStyle w:val="a3"/>
        <w:rPr>
          <w:rFonts w:ascii="Times New Roman" w:hAnsi="Times New Roman" w:cs="Times New Roman"/>
          <w:lang w:val="en-US"/>
        </w:rPr>
      </w:pPr>
      <w:r w:rsidRPr="006A676E">
        <w:rPr>
          <w:rStyle w:val="a5"/>
          <w:rFonts w:ascii="Times New Roman" w:hAnsi="Times New Roman" w:cs="Times New Roman"/>
        </w:rPr>
        <w:footnoteRef/>
      </w:r>
      <w:r w:rsidRPr="006A676E">
        <w:rPr>
          <w:rFonts w:ascii="Times New Roman" w:hAnsi="Times New Roman" w:cs="Times New Roman"/>
          <w:lang w:val="en-US"/>
        </w:rPr>
        <w:t xml:space="preserve"> </w:t>
      </w:r>
      <w:proofErr w:type="spellStart"/>
      <w:r w:rsidRPr="006A676E">
        <w:rPr>
          <w:rFonts w:ascii="Times New Roman" w:hAnsi="Times New Roman" w:cs="Times New Roman"/>
          <w:lang w:val="en-US"/>
        </w:rPr>
        <w:t>Hagendorff</w:t>
      </w:r>
      <w:proofErr w:type="spellEnd"/>
      <w:r w:rsidRPr="006A676E">
        <w:rPr>
          <w:rFonts w:ascii="Times New Roman" w:hAnsi="Times New Roman" w:cs="Times New Roman"/>
          <w:lang w:val="en-US"/>
        </w:rPr>
        <w:t xml:space="preserve"> J., Hernando I., Nieto M., Wall L. (2012), What Do Premiums Paid for Bank M&amp;As Reflect? The Case of the European Union // Journal of Banking &amp; Finance. </w:t>
      </w:r>
      <w:proofErr w:type="gramStart"/>
      <w:r w:rsidRPr="006A676E">
        <w:rPr>
          <w:rFonts w:ascii="Times New Roman" w:hAnsi="Times New Roman" w:cs="Times New Roman"/>
          <w:lang w:val="en-US"/>
        </w:rPr>
        <w:t>№36.</w:t>
      </w:r>
      <w:proofErr w:type="gramEnd"/>
      <w:r w:rsidRPr="006A676E">
        <w:rPr>
          <w:rFonts w:ascii="Times New Roman" w:hAnsi="Times New Roman" w:cs="Times New Roman"/>
          <w:lang w:val="en-US"/>
        </w:rPr>
        <w:t xml:space="preserve"> </w:t>
      </w:r>
    </w:p>
  </w:footnote>
  <w:footnote w:id="10">
    <w:p w:rsidR="00E42795" w:rsidRPr="006A676E" w:rsidRDefault="00E42795" w:rsidP="006A676E">
      <w:pPr>
        <w:pStyle w:val="a3"/>
        <w:rPr>
          <w:lang w:val="en-US"/>
        </w:rPr>
      </w:pPr>
      <w:r w:rsidRPr="006A676E">
        <w:rPr>
          <w:rStyle w:val="a5"/>
          <w:rFonts w:ascii="Times New Roman" w:hAnsi="Times New Roman" w:cs="Times New Roman"/>
        </w:rPr>
        <w:footnoteRef/>
      </w:r>
      <w:r w:rsidRPr="006A676E">
        <w:rPr>
          <w:rFonts w:ascii="Times New Roman" w:hAnsi="Times New Roman" w:cs="Times New Roman"/>
          <w:lang w:val="en-US"/>
        </w:rPr>
        <w:t xml:space="preserve"> </w:t>
      </w:r>
      <w:proofErr w:type="spellStart"/>
      <w:r w:rsidRPr="006A676E">
        <w:rPr>
          <w:rFonts w:ascii="Times New Roman" w:hAnsi="Times New Roman" w:cs="Times New Roman"/>
          <w:lang w:val="en-US"/>
        </w:rPr>
        <w:t>Hagendorff</w:t>
      </w:r>
      <w:proofErr w:type="spellEnd"/>
      <w:r w:rsidRPr="006A676E">
        <w:rPr>
          <w:rFonts w:ascii="Times New Roman" w:hAnsi="Times New Roman" w:cs="Times New Roman"/>
          <w:lang w:val="en-US"/>
        </w:rPr>
        <w:t xml:space="preserve"> J., Nieto M. J., Wall L. D. (2011), </w:t>
      </w:r>
      <w:proofErr w:type="gramStart"/>
      <w:r w:rsidRPr="006A676E">
        <w:rPr>
          <w:rFonts w:ascii="Times New Roman" w:hAnsi="Times New Roman" w:cs="Times New Roman"/>
          <w:lang w:val="en-US"/>
        </w:rPr>
        <w:t>The</w:t>
      </w:r>
      <w:proofErr w:type="gramEnd"/>
      <w:r w:rsidRPr="006A676E">
        <w:rPr>
          <w:rFonts w:ascii="Times New Roman" w:hAnsi="Times New Roman" w:cs="Times New Roman"/>
          <w:lang w:val="en-US"/>
        </w:rPr>
        <w:t xml:space="preserve"> Safety and Soundness Effects of Bank M&amp;A in the EU. </w:t>
      </w:r>
      <w:proofErr w:type="gramStart"/>
      <w:r>
        <w:rPr>
          <w:rFonts w:ascii="Times New Roman" w:hAnsi="Times New Roman" w:cs="Times New Roman"/>
          <w:lang w:val="en-US"/>
        </w:rPr>
        <w:t>P</w:t>
      </w:r>
      <w:r w:rsidRPr="006A676E">
        <w:rPr>
          <w:rFonts w:ascii="Times New Roman" w:hAnsi="Times New Roman" w:cs="Times New Roman"/>
          <w:lang w:val="en-US"/>
        </w:rPr>
        <w:t>. 24.</w:t>
      </w:r>
      <w:proofErr w:type="gramEnd"/>
    </w:p>
    <w:p w:rsidR="00E42795" w:rsidRPr="00042357" w:rsidRDefault="00E42795">
      <w:pPr>
        <w:pStyle w:val="a3"/>
        <w:rPr>
          <w:lang w:val="en-US"/>
        </w:rPr>
      </w:pPr>
    </w:p>
  </w:footnote>
  <w:footnote w:id="11">
    <w:p w:rsidR="00E42795" w:rsidRPr="00E42795" w:rsidRDefault="00E42795" w:rsidP="006A676E">
      <w:pPr>
        <w:pStyle w:val="a3"/>
        <w:tabs>
          <w:tab w:val="left" w:pos="1197"/>
        </w:tabs>
      </w:pPr>
      <w:r>
        <w:rPr>
          <w:rStyle w:val="a5"/>
        </w:rPr>
        <w:footnoteRef/>
      </w:r>
      <w:r w:rsidRPr="006A676E">
        <w:t xml:space="preserve"> </w:t>
      </w:r>
      <w:proofErr w:type="spellStart"/>
      <w:r w:rsidRPr="006A676E">
        <w:rPr>
          <w:rFonts w:ascii="Times New Roman" w:hAnsi="Times New Roman" w:cs="Times New Roman"/>
        </w:rPr>
        <w:t>Хасянова</w:t>
      </w:r>
      <w:proofErr w:type="spellEnd"/>
      <w:r w:rsidRPr="006A676E">
        <w:rPr>
          <w:rFonts w:ascii="Times New Roman" w:hAnsi="Times New Roman" w:cs="Times New Roman"/>
        </w:rPr>
        <w:t xml:space="preserve"> С.Ю. О системе оценки финансовой устойчивости банковского сектора.// НИУ Высшая Школа Экономики. УДК 336.71.</w:t>
      </w:r>
      <w:r>
        <w:rPr>
          <w:rFonts w:ascii="Times New Roman" w:hAnsi="Times New Roman" w:cs="Times New Roman"/>
          <w:lang w:val="en-US"/>
        </w:rPr>
        <w:t>C</w:t>
      </w:r>
      <w:r w:rsidRPr="006A676E">
        <w:rPr>
          <w:rFonts w:ascii="Times New Roman" w:hAnsi="Times New Roman" w:cs="Times New Roman"/>
        </w:rPr>
        <w:t>.</w:t>
      </w:r>
      <w:r>
        <w:rPr>
          <w:rFonts w:ascii="Times New Roman" w:hAnsi="Times New Roman" w:cs="Times New Roman"/>
        </w:rPr>
        <w:t xml:space="preserve"> </w:t>
      </w:r>
      <w:r w:rsidRPr="00E42795">
        <w:rPr>
          <w:rFonts w:ascii="Times New Roman" w:hAnsi="Times New Roman" w:cs="Times New Roman"/>
        </w:rPr>
        <w:t>9</w:t>
      </w:r>
    </w:p>
  </w:footnote>
  <w:footnote w:id="12">
    <w:p w:rsidR="00E42795" w:rsidRPr="006A676E" w:rsidRDefault="00E42795" w:rsidP="00D84BBA">
      <w:pPr>
        <w:pStyle w:val="a3"/>
        <w:rPr>
          <w:rFonts w:ascii="Times New Roman" w:hAnsi="Times New Roman" w:cs="Times New Roman"/>
          <w:lang w:val="en-US"/>
        </w:rPr>
      </w:pPr>
      <w:r>
        <w:rPr>
          <w:rStyle w:val="a5"/>
        </w:rPr>
        <w:footnoteRef/>
      </w:r>
      <w:r w:rsidRPr="006A676E">
        <w:t xml:space="preserve"> </w:t>
      </w:r>
      <w:proofErr w:type="spellStart"/>
      <w:r w:rsidRPr="006A676E">
        <w:rPr>
          <w:rFonts w:ascii="Times New Roman" w:hAnsi="Times New Roman" w:cs="Times New Roman"/>
        </w:rPr>
        <w:t>Хасянова</w:t>
      </w:r>
      <w:proofErr w:type="spellEnd"/>
      <w:r w:rsidRPr="006A676E">
        <w:rPr>
          <w:rFonts w:ascii="Times New Roman" w:hAnsi="Times New Roman" w:cs="Times New Roman"/>
        </w:rPr>
        <w:t xml:space="preserve"> С.Ю. О системе оценки финансовой устойчивости банковского сектора. НИУ</w:t>
      </w:r>
      <w:r w:rsidRPr="00E42795">
        <w:rPr>
          <w:rFonts w:ascii="Times New Roman" w:hAnsi="Times New Roman" w:cs="Times New Roman"/>
          <w:lang w:val="en-US"/>
        </w:rPr>
        <w:t xml:space="preserve"> </w:t>
      </w:r>
      <w:r w:rsidRPr="006A676E">
        <w:rPr>
          <w:rFonts w:ascii="Times New Roman" w:hAnsi="Times New Roman" w:cs="Times New Roman"/>
        </w:rPr>
        <w:t>Высшая</w:t>
      </w:r>
      <w:r w:rsidRPr="00E42795">
        <w:rPr>
          <w:rFonts w:ascii="Times New Roman" w:hAnsi="Times New Roman" w:cs="Times New Roman"/>
          <w:lang w:val="en-US"/>
        </w:rPr>
        <w:t xml:space="preserve"> </w:t>
      </w:r>
      <w:r w:rsidRPr="006A676E">
        <w:rPr>
          <w:rFonts w:ascii="Times New Roman" w:hAnsi="Times New Roman" w:cs="Times New Roman"/>
        </w:rPr>
        <w:t>Школа</w:t>
      </w:r>
      <w:r w:rsidRPr="00E42795">
        <w:rPr>
          <w:rFonts w:ascii="Times New Roman" w:hAnsi="Times New Roman" w:cs="Times New Roman"/>
          <w:lang w:val="en-US"/>
        </w:rPr>
        <w:t xml:space="preserve"> </w:t>
      </w:r>
      <w:r w:rsidRPr="006A676E">
        <w:rPr>
          <w:rFonts w:ascii="Times New Roman" w:hAnsi="Times New Roman" w:cs="Times New Roman"/>
        </w:rPr>
        <w:t>Экономики</w:t>
      </w:r>
      <w:r w:rsidRPr="00E42795">
        <w:rPr>
          <w:rFonts w:ascii="Times New Roman" w:hAnsi="Times New Roman" w:cs="Times New Roman"/>
          <w:lang w:val="en-US"/>
        </w:rPr>
        <w:t xml:space="preserve">. </w:t>
      </w:r>
      <w:r w:rsidRPr="006A676E">
        <w:rPr>
          <w:rFonts w:ascii="Times New Roman" w:hAnsi="Times New Roman" w:cs="Times New Roman"/>
        </w:rPr>
        <w:t>УДК</w:t>
      </w:r>
      <w:r w:rsidRPr="00E42795">
        <w:rPr>
          <w:rFonts w:ascii="Times New Roman" w:hAnsi="Times New Roman" w:cs="Times New Roman"/>
          <w:lang w:val="en-US"/>
        </w:rPr>
        <w:t xml:space="preserve"> 336.71</w:t>
      </w:r>
      <w:r w:rsidRPr="006A676E">
        <w:rPr>
          <w:rFonts w:ascii="Times New Roman" w:hAnsi="Times New Roman" w:cs="Times New Roman"/>
          <w:lang w:val="en-US"/>
        </w:rPr>
        <w:t>. C.9</w:t>
      </w:r>
    </w:p>
  </w:footnote>
  <w:footnote w:id="13">
    <w:p w:rsidR="00E42795" w:rsidRPr="00D84BBA" w:rsidRDefault="00E42795" w:rsidP="00D84BBA">
      <w:pPr>
        <w:pStyle w:val="a3"/>
      </w:pPr>
      <w:r w:rsidRPr="006A676E">
        <w:rPr>
          <w:rStyle w:val="a5"/>
          <w:rFonts w:ascii="Times New Roman" w:hAnsi="Times New Roman" w:cs="Times New Roman"/>
        </w:rPr>
        <w:footnoteRef/>
      </w:r>
      <w:r w:rsidRPr="00C2150B">
        <w:rPr>
          <w:rFonts w:ascii="Times New Roman" w:hAnsi="Times New Roman" w:cs="Times New Roman"/>
          <w:lang w:val="en-US"/>
        </w:rPr>
        <w:t xml:space="preserve"> </w:t>
      </w:r>
      <w:r w:rsidRPr="006A676E">
        <w:rPr>
          <w:rFonts w:ascii="Times New Roman" w:hAnsi="Times New Roman" w:cs="Times New Roman"/>
          <w:lang w:val="en-US"/>
        </w:rPr>
        <w:t>Compilation Guide of Financial Soundness Indicators, Washington: International Monet</w:t>
      </w:r>
      <w:r>
        <w:rPr>
          <w:rFonts w:ascii="Times New Roman" w:hAnsi="Times New Roman" w:cs="Times New Roman"/>
          <w:lang w:val="en-US"/>
        </w:rPr>
        <w:t xml:space="preserve">ary Fund. PP. 2, 185-188. </w:t>
      </w:r>
      <w:r w:rsidRPr="00C2150B">
        <w:rPr>
          <w:rFonts w:ascii="Times New Roman" w:hAnsi="Times New Roman" w:cs="Times New Roman"/>
        </w:rPr>
        <w:t>[</w:t>
      </w:r>
      <w:r w:rsidRPr="006A676E">
        <w:rPr>
          <w:rFonts w:ascii="Times New Roman" w:hAnsi="Times New Roman" w:cs="Times New Roman"/>
        </w:rPr>
        <w:t>Электронный</w:t>
      </w:r>
      <w:r w:rsidRPr="00C2150B">
        <w:rPr>
          <w:rFonts w:ascii="Times New Roman" w:hAnsi="Times New Roman" w:cs="Times New Roman"/>
        </w:rPr>
        <w:t xml:space="preserve"> </w:t>
      </w:r>
      <w:r w:rsidRPr="006A676E">
        <w:rPr>
          <w:rFonts w:ascii="Times New Roman" w:hAnsi="Times New Roman" w:cs="Times New Roman"/>
        </w:rPr>
        <w:t>ресурс</w:t>
      </w:r>
      <w:r w:rsidRPr="00C2150B">
        <w:rPr>
          <w:rFonts w:ascii="Times New Roman" w:hAnsi="Times New Roman" w:cs="Times New Roman"/>
        </w:rPr>
        <w:t xml:space="preserve">]. – </w:t>
      </w:r>
      <w:r w:rsidRPr="006A676E">
        <w:rPr>
          <w:rFonts w:ascii="Times New Roman" w:hAnsi="Times New Roman" w:cs="Times New Roman"/>
        </w:rPr>
        <w:t>Режим</w:t>
      </w:r>
      <w:r w:rsidRPr="00C2150B">
        <w:rPr>
          <w:rFonts w:ascii="Times New Roman" w:hAnsi="Times New Roman" w:cs="Times New Roman"/>
        </w:rPr>
        <w:t xml:space="preserve"> </w:t>
      </w:r>
      <w:r w:rsidRPr="006A676E">
        <w:rPr>
          <w:rFonts w:ascii="Times New Roman" w:hAnsi="Times New Roman" w:cs="Times New Roman"/>
        </w:rPr>
        <w:t>доступа</w:t>
      </w:r>
      <w:r w:rsidRPr="00C2150B">
        <w:rPr>
          <w:rFonts w:ascii="Times New Roman" w:hAnsi="Times New Roman" w:cs="Times New Roman"/>
        </w:rPr>
        <w:t xml:space="preserve"> </w:t>
      </w:r>
      <w:r w:rsidRPr="006A676E">
        <w:rPr>
          <w:rFonts w:ascii="Times New Roman" w:hAnsi="Times New Roman" w:cs="Times New Roman"/>
        </w:rPr>
        <w:t xml:space="preserve"> </w:t>
      </w:r>
      <w:r w:rsidRPr="006A676E">
        <w:rPr>
          <w:rFonts w:ascii="Times New Roman" w:hAnsi="Times New Roman" w:cs="Times New Roman"/>
          <w:lang w:val="en-US"/>
        </w:rPr>
        <w:t>http</w:t>
      </w:r>
      <w:r w:rsidRPr="006A676E">
        <w:rPr>
          <w:rFonts w:ascii="Times New Roman" w:hAnsi="Times New Roman" w:cs="Times New Roman"/>
        </w:rPr>
        <w:t>://</w:t>
      </w:r>
      <w:r w:rsidRPr="006A676E">
        <w:rPr>
          <w:rFonts w:ascii="Times New Roman" w:hAnsi="Times New Roman" w:cs="Times New Roman"/>
          <w:lang w:val="en-US"/>
        </w:rPr>
        <w:t>www</w:t>
      </w:r>
      <w:r w:rsidRPr="006A676E">
        <w:rPr>
          <w:rFonts w:ascii="Times New Roman" w:hAnsi="Times New Roman" w:cs="Times New Roman"/>
        </w:rPr>
        <w:t>.</w:t>
      </w:r>
      <w:proofErr w:type="spellStart"/>
      <w:r w:rsidRPr="006A676E">
        <w:rPr>
          <w:rFonts w:ascii="Times New Roman" w:hAnsi="Times New Roman" w:cs="Times New Roman"/>
          <w:lang w:val="en-US"/>
        </w:rPr>
        <w:t>imf</w:t>
      </w:r>
      <w:proofErr w:type="spellEnd"/>
      <w:r w:rsidRPr="006A676E">
        <w:rPr>
          <w:rFonts w:ascii="Times New Roman" w:hAnsi="Times New Roman" w:cs="Times New Roman"/>
        </w:rPr>
        <w:t>.</w:t>
      </w:r>
      <w:r w:rsidRPr="006A676E">
        <w:rPr>
          <w:rFonts w:ascii="Times New Roman" w:hAnsi="Times New Roman" w:cs="Times New Roman"/>
          <w:lang w:val="en-US"/>
        </w:rPr>
        <w:t>org</w:t>
      </w:r>
      <w:r w:rsidRPr="006A676E">
        <w:rPr>
          <w:rFonts w:ascii="Times New Roman" w:hAnsi="Times New Roman" w:cs="Times New Roman"/>
        </w:rPr>
        <w:t>/</w:t>
      </w:r>
      <w:r w:rsidRPr="006A676E">
        <w:rPr>
          <w:rFonts w:ascii="Times New Roman" w:hAnsi="Times New Roman" w:cs="Times New Roman"/>
          <w:lang w:val="en-US"/>
        </w:rPr>
        <w:t>external</w:t>
      </w:r>
      <w:r w:rsidRPr="006A676E">
        <w:rPr>
          <w:rFonts w:ascii="Times New Roman" w:hAnsi="Times New Roman" w:cs="Times New Roman"/>
        </w:rPr>
        <w:t>/</w:t>
      </w:r>
      <w:r w:rsidRPr="006A676E">
        <w:rPr>
          <w:rFonts w:ascii="Times New Roman" w:hAnsi="Times New Roman" w:cs="Times New Roman"/>
          <w:lang w:val="en-US"/>
        </w:rPr>
        <w:t>index</w:t>
      </w:r>
      <w:r w:rsidRPr="006A676E">
        <w:rPr>
          <w:rFonts w:ascii="Times New Roman" w:hAnsi="Times New Roman" w:cs="Times New Roman"/>
        </w:rPr>
        <w:t>.</w:t>
      </w:r>
      <w:proofErr w:type="spellStart"/>
      <w:r w:rsidRPr="006A676E">
        <w:rPr>
          <w:rFonts w:ascii="Times New Roman" w:hAnsi="Times New Roman" w:cs="Times New Roman"/>
          <w:lang w:val="en-US"/>
        </w:rPr>
        <w:t>htm</w:t>
      </w:r>
      <w:proofErr w:type="spellEnd"/>
    </w:p>
  </w:footnote>
  <w:footnote w:id="14">
    <w:p w:rsidR="00E42795" w:rsidRDefault="00E42795" w:rsidP="00FE2D23">
      <w:pPr>
        <w:pStyle w:val="a3"/>
        <w:rPr>
          <w:rFonts w:ascii="Times New Roman" w:hAnsi="Times New Roman" w:cs="Times New Roman"/>
        </w:rPr>
      </w:pPr>
      <w:r w:rsidRPr="00C2150B">
        <w:rPr>
          <w:rStyle w:val="a5"/>
          <w:rFonts w:ascii="Times New Roman" w:hAnsi="Times New Roman" w:cs="Times New Roman"/>
        </w:rPr>
        <w:footnoteRef/>
      </w:r>
      <w:r w:rsidRPr="00C2150B">
        <w:rPr>
          <w:rFonts w:ascii="Times New Roman" w:hAnsi="Times New Roman" w:cs="Times New Roman"/>
        </w:rPr>
        <w:t xml:space="preserve"> Увеличение прибыли является результатом повышения концентрации на рынке, которая дает возможность банкам участвовать в сговоре.</w:t>
      </w:r>
    </w:p>
    <w:p w:rsidR="00E42795" w:rsidRPr="00C2150B" w:rsidRDefault="00E42795" w:rsidP="00FE2D23">
      <w:pPr>
        <w:pStyle w:val="a3"/>
        <w:rPr>
          <w:rFonts w:ascii="Times New Roman" w:hAnsi="Times New Roman" w:cs="Times New Roman"/>
          <w:lang w:val="en-US"/>
        </w:rPr>
      </w:pPr>
      <w:r w:rsidRPr="00C2150B">
        <w:rPr>
          <w:rFonts w:ascii="Times New Roman" w:hAnsi="Times New Roman" w:cs="Times New Roman"/>
          <w:lang w:val="en-US"/>
        </w:rPr>
        <w:t>Bain J.S. (1956), Barriers to new competition. -  Cambridge: Harva</w:t>
      </w:r>
      <w:r>
        <w:rPr>
          <w:rFonts w:ascii="Times New Roman" w:hAnsi="Times New Roman" w:cs="Times New Roman"/>
          <w:lang w:val="en-US"/>
        </w:rPr>
        <w:t>rd University press</w:t>
      </w:r>
      <w:r w:rsidRPr="00C2150B">
        <w:rPr>
          <w:rFonts w:ascii="Times New Roman" w:hAnsi="Times New Roman" w:cs="Times New Roman"/>
          <w:lang w:val="en-US"/>
        </w:rPr>
        <w:t xml:space="preserve">. </w:t>
      </w:r>
      <w:r>
        <w:rPr>
          <w:rFonts w:ascii="Times New Roman" w:hAnsi="Times New Roman" w:cs="Times New Roman"/>
        </w:rPr>
        <w:t>Р</w:t>
      </w:r>
      <w:r w:rsidRPr="00C2150B">
        <w:rPr>
          <w:rFonts w:ascii="Times New Roman" w:hAnsi="Times New Roman" w:cs="Times New Roman"/>
          <w:lang w:val="en-US"/>
        </w:rPr>
        <w:t>. 356</w:t>
      </w:r>
    </w:p>
  </w:footnote>
  <w:footnote w:id="15">
    <w:p w:rsidR="00E42795" w:rsidRPr="00C2150B" w:rsidRDefault="00E42795" w:rsidP="00FE2D23">
      <w:pPr>
        <w:pStyle w:val="a3"/>
        <w:rPr>
          <w:rFonts w:ascii="Times New Roman" w:hAnsi="Times New Roman" w:cs="Times New Roman"/>
          <w:lang w:val="en-US"/>
        </w:rPr>
      </w:pPr>
      <w:r w:rsidRPr="00C2150B">
        <w:rPr>
          <w:rStyle w:val="a5"/>
          <w:rFonts w:ascii="Times New Roman" w:hAnsi="Times New Roman" w:cs="Times New Roman"/>
        </w:rPr>
        <w:footnoteRef/>
      </w:r>
      <w:r w:rsidRPr="00C2150B">
        <w:rPr>
          <w:rFonts w:ascii="Times New Roman" w:hAnsi="Times New Roman" w:cs="Times New Roman"/>
          <w:lang w:val="en-US"/>
        </w:rPr>
        <w:t xml:space="preserve"> Boyd, J.H., De </w:t>
      </w:r>
      <w:proofErr w:type="spellStart"/>
      <w:r w:rsidRPr="00C2150B">
        <w:rPr>
          <w:rFonts w:ascii="Times New Roman" w:hAnsi="Times New Roman" w:cs="Times New Roman"/>
          <w:lang w:val="en-US"/>
        </w:rPr>
        <w:t>Nicolo</w:t>
      </w:r>
      <w:proofErr w:type="spellEnd"/>
      <w:r w:rsidRPr="00C2150B">
        <w:rPr>
          <w:rFonts w:ascii="Times New Roman" w:hAnsi="Times New Roman" w:cs="Times New Roman"/>
          <w:lang w:val="en-US"/>
        </w:rPr>
        <w:t xml:space="preserve"> G., Smith B.D. (2004), Crises in competitive versus monopolistic banking systems// Journal of Money, Credit and Banking</w:t>
      </w:r>
      <w:r>
        <w:rPr>
          <w:rFonts w:ascii="Times New Roman" w:hAnsi="Times New Roman" w:cs="Times New Roman"/>
          <w:lang w:val="en-US"/>
        </w:rPr>
        <w:t>.</w:t>
      </w:r>
      <w:r w:rsidRPr="00C2150B">
        <w:rPr>
          <w:rFonts w:ascii="Times New Roman" w:hAnsi="Times New Roman" w:cs="Times New Roman"/>
          <w:lang w:val="en-US"/>
        </w:rPr>
        <w:t xml:space="preserve"> № 36. </w:t>
      </w:r>
      <w:r>
        <w:rPr>
          <w:rFonts w:ascii="Times New Roman" w:hAnsi="Times New Roman" w:cs="Times New Roman"/>
        </w:rPr>
        <w:t>Р</w:t>
      </w:r>
      <w:r w:rsidRPr="00C2150B">
        <w:rPr>
          <w:rFonts w:ascii="Times New Roman" w:hAnsi="Times New Roman" w:cs="Times New Roman"/>
          <w:lang w:val="en-US"/>
        </w:rPr>
        <w:t>. 499.</w:t>
      </w:r>
    </w:p>
  </w:footnote>
  <w:footnote w:id="16">
    <w:p w:rsidR="00E42795" w:rsidRPr="00C2150B" w:rsidRDefault="00E42795" w:rsidP="00FE2D23">
      <w:pPr>
        <w:pStyle w:val="a3"/>
        <w:rPr>
          <w:rFonts w:ascii="Times New Roman" w:hAnsi="Times New Roman" w:cs="Times New Roman"/>
          <w:lang w:val="en-US"/>
        </w:rPr>
      </w:pPr>
      <w:r w:rsidRPr="00C2150B">
        <w:rPr>
          <w:rStyle w:val="a5"/>
          <w:rFonts w:ascii="Times New Roman" w:hAnsi="Times New Roman" w:cs="Times New Roman"/>
        </w:rPr>
        <w:footnoteRef/>
      </w:r>
      <w:r w:rsidRPr="00C2150B">
        <w:rPr>
          <w:rFonts w:ascii="Times New Roman" w:hAnsi="Times New Roman" w:cs="Times New Roman"/>
          <w:lang w:val="en-US"/>
        </w:rPr>
        <w:t xml:space="preserve"> </w:t>
      </w:r>
      <w:proofErr w:type="spellStart"/>
      <w:r w:rsidRPr="00C2150B">
        <w:rPr>
          <w:rFonts w:ascii="Times New Roman" w:hAnsi="Times New Roman" w:cs="Times New Roman"/>
          <w:lang w:val="en-US"/>
        </w:rPr>
        <w:t>Keeley</w:t>
      </w:r>
      <w:proofErr w:type="spellEnd"/>
      <w:r w:rsidRPr="00C2150B">
        <w:rPr>
          <w:rFonts w:ascii="Times New Roman" w:hAnsi="Times New Roman" w:cs="Times New Roman"/>
          <w:lang w:val="en-US"/>
        </w:rPr>
        <w:t xml:space="preserve"> M. C. (1990), Deposit insurance, risk and market power in banking// The </w:t>
      </w:r>
      <w:r>
        <w:rPr>
          <w:rFonts w:ascii="Times New Roman" w:hAnsi="Times New Roman" w:cs="Times New Roman"/>
          <w:lang w:val="en-US"/>
        </w:rPr>
        <w:t>American Economic Review</w:t>
      </w:r>
      <w:r w:rsidRPr="00C2150B">
        <w:rPr>
          <w:rFonts w:ascii="Times New Roman" w:hAnsi="Times New Roman" w:cs="Times New Roman"/>
          <w:lang w:val="en-US"/>
        </w:rPr>
        <w:t xml:space="preserve">. № 80. </w:t>
      </w:r>
      <w:r>
        <w:rPr>
          <w:rFonts w:ascii="Times New Roman" w:hAnsi="Times New Roman" w:cs="Times New Roman"/>
        </w:rPr>
        <w:t>Р</w:t>
      </w:r>
      <w:r w:rsidRPr="00C2150B">
        <w:rPr>
          <w:rFonts w:ascii="Times New Roman" w:hAnsi="Times New Roman" w:cs="Times New Roman"/>
          <w:lang w:val="en-US"/>
        </w:rPr>
        <w:t xml:space="preserve">. </w:t>
      </w:r>
      <w:r>
        <w:rPr>
          <w:rFonts w:ascii="Times New Roman" w:hAnsi="Times New Roman" w:cs="Times New Roman"/>
          <w:lang w:val="en-US"/>
        </w:rPr>
        <w:t>118</w:t>
      </w:r>
      <w:r w:rsidRPr="00C2150B">
        <w:rPr>
          <w:rFonts w:ascii="Times New Roman" w:hAnsi="Times New Roman" w:cs="Times New Roman"/>
          <w:lang w:val="en-US"/>
        </w:rPr>
        <w:t>5.</w:t>
      </w:r>
    </w:p>
  </w:footnote>
  <w:footnote w:id="17">
    <w:p w:rsidR="00E42795" w:rsidRPr="00C2150B" w:rsidRDefault="00E42795" w:rsidP="00FE2D23">
      <w:pPr>
        <w:pStyle w:val="a3"/>
        <w:rPr>
          <w:rFonts w:ascii="Times New Roman" w:hAnsi="Times New Roman" w:cs="Times New Roman"/>
          <w:lang w:val="en-US"/>
        </w:rPr>
      </w:pPr>
      <w:r w:rsidRPr="00C2150B">
        <w:rPr>
          <w:rStyle w:val="a5"/>
          <w:rFonts w:ascii="Times New Roman" w:hAnsi="Times New Roman" w:cs="Times New Roman"/>
        </w:rPr>
        <w:footnoteRef/>
      </w:r>
      <w:r w:rsidRPr="00C2150B">
        <w:rPr>
          <w:rFonts w:ascii="Times New Roman" w:hAnsi="Times New Roman" w:cs="Times New Roman"/>
          <w:lang w:val="en-US"/>
        </w:rPr>
        <w:t xml:space="preserve"> </w:t>
      </w:r>
      <w:r>
        <w:rPr>
          <w:rFonts w:ascii="Times New Roman" w:hAnsi="Times New Roman" w:cs="Times New Roman"/>
          <w:lang w:val="en-US"/>
        </w:rPr>
        <w:t>Allen, F.</w:t>
      </w:r>
      <w:r w:rsidRPr="00C2150B">
        <w:rPr>
          <w:rFonts w:ascii="Times New Roman" w:hAnsi="Times New Roman" w:cs="Times New Roman"/>
          <w:lang w:val="en-US"/>
        </w:rPr>
        <w:t>, Gale, D. (2004) Competition and Financial Stability// Journal of Mo</w:t>
      </w:r>
      <w:r>
        <w:rPr>
          <w:rFonts w:ascii="Times New Roman" w:hAnsi="Times New Roman" w:cs="Times New Roman"/>
          <w:lang w:val="en-US"/>
        </w:rPr>
        <w:t xml:space="preserve">ney, Credit, and Banking. </w:t>
      </w:r>
      <w:r w:rsidRPr="00C2150B">
        <w:rPr>
          <w:rFonts w:ascii="Times New Roman" w:hAnsi="Times New Roman" w:cs="Times New Roman"/>
          <w:lang w:val="en-US"/>
        </w:rPr>
        <w:t xml:space="preserve">Vol. 36. </w:t>
      </w:r>
      <w:proofErr w:type="gramStart"/>
      <w:r w:rsidRPr="00C2150B">
        <w:rPr>
          <w:rFonts w:ascii="Times New Roman" w:hAnsi="Times New Roman" w:cs="Times New Roman"/>
          <w:lang w:val="en-US"/>
        </w:rPr>
        <w:t>№ 3.</w:t>
      </w:r>
      <w:proofErr w:type="gramEnd"/>
      <w:r w:rsidRPr="00911F8D">
        <w:rPr>
          <w:rFonts w:ascii="Times New Roman" w:hAnsi="Times New Roman" w:cs="Times New Roman"/>
          <w:lang w:val="en-US"/>
        </w:rPr>
        <w:t xml:space="preserve"> </w:t>
      </w:r>
      <w:r>
        <w:rPr>
          <w:rFonts w:ascii="Times New Roman" w:hAnsi="Times New Roman" w:cs="Times New Roman"/>
        </w:rPr>
        <w:t>Р</w:t>
      </w:r>
      <w:r w:rsidRPr="00C2150B">
        <w:rPr>
          <w:rFonts w:ascii="Times New Roman" w:hAnsi="Times New Roman" w:cs="Times New Roman"/>
          <w:lang w:val="en-US"/>
        </w:rPr>
        <w:t>.67-68.</w:t>
      </w:r>
    </w:p>
  </w:footnote>
  <w:footnote w:id="18">
    <w:p w:rsidR="00E42795" w:rsidRPr="00C2150B" w:rsidRDefault="00E42795" w:rsidP="00FE2D23">
      <w:pPr>
        <w:pStyle w:val="a3"/>
        <w:rPr>
          <w:rFonts w:ascii="Times New Roman" w:hAnsi="Times New Roman" w:cs="Times New Roman"/>
          <w:lang w:val="en-US"/>
        </w:rPr>
      </w:pPr>
      <w:r w:rsidRPr="00C2150B">
        <w:rPr>
          <w:rStyle w:val="a5"/>
          <w:rFonts w:ascii="Times New Roman" w:hAnsi="Times New Roman" w:cs="Times New Roman"/>
        </w:rPr>
        <w:footnoteRef/>
      </w:r>
      <w:r w:rsidRPr="00C2150B">
        <w:rPr>
          <w:rFonts w:ascii="Times New Roman" w:hAnsi="Times New Roman" w:cs="Times New Roman"/>
          <w:lang w:val="en-US"/>
        </w:rPr>
        <w:t xml:space="preserve"> Boot A.W.A., </w:t>
      </w:r>
      <w:proofErr w:type="spellStart"/>
      <w:r w:rsidRPr="00C2150B">
        <w:rPr>
          <w:rFonts w:ascii="Times New Roman" w:hAnsi="Times New Roman" w:cs="Times New Roman"/>
          <w:lang w:val="en-US"/>
        </w:rPr>
        <w:t>Thakor</w:t>
      </w:r>
      <w:proofErr w:type="spellEnd"/>
      <w:r w:rsidRPr="00C2150B">
        <w:rPr>
          <w:rFonts w:ascii="Times New Roman" w:hAnsi="Times New Roman" w:cs="Times New Roman"/>
          <w:lang w:val="en-US"/>
        </w:rPr>
        <w:t xml:space="preserve"> A. </w:t>
      </w:r>
      <w:r>
        <w:rPr>
          <w:rFonts w:ascii="Times New Roman" w:hAnsi="Times New Roman" w:cs="Times New Roman"/>
          <w:lang w:val="en-US"/>
        </w:rPr>
        <w:t xml:space="preserve">(2000), </w:t>
      </w:r>
      <w:r w:rsidRPr="00C2150B">
        <w:rPr>
          <w:rFonts w:ascii="Times New Roman" w:hAnsi="Times New Roman" w:cs="Times New Roman"/>
          <w:lang w:val="en-US"/>
        </w:rPr>
        <w:t>Can relationship lending survive competition? // Journal of Finance</w:t>
      </w:r>
      <w:r>
        <w:rPr>
          <w:rFonts w:ascii="Times New Roman" w:hAnsi="Times New Roman" w:cs="Times New Roman"/>
          <w:lang w:val="en-US"/>
        </w:rPr>
        <w:t>. № 55.P</w:t>
      </w:r>
      <w:r w:rsidRPr="00C2150B">
        <w:rPr>
          <w:rFonts w:ascii="Times New Roman" w:hAnsi="Times New Roman" w:cs="Times New Roman"/>
          <w:lang w:val="en-US"/>
        </w:rPr>
        <w:t xml:space="preserve">.  </w:t>
      </w:r>
      <w:r>
        <w:rPr>
          <w:rFonts w:ascii="Times New Roman" w:hAnsi="Times New Roman" w:cs="Times New Roman"/>
          <w:lang w:val="en-US"/>
        </w:rPr>
        <w:t>683</w:t>
      </w:r>
      <w:r w:rsidRPr="00C2150B">
        <w:rPr>
          <w:rFonts w:ascii="Times New Roman" w:hAnsi="Times New Roman" w:cs="Times New Roman"/>
          <w:lang w:val="en-US"/>
        </w:rPr>
        <w:t>.</w:t>
      </w:r>
    </w:p>
  </w:footnote>
  <w:footnote w:id="19">
    <w:p w:rsidR="00E42795" w:rsidRPr="00C2150B" w:rsidRDefault="00E42795" w:rsidP="00FE2D23">
      <w:pPr>
        <w:pStyle w:val="a3"/>
        <w:rPr>
          <w:rFonts w:ascii="Times New Roman" w:hAnsi="Times New Roman" w:cs="Times New Roman"/>
          <w:lang w:val="en-US"/>
        </w:rPr>
      </w:pPr>
      <w:r w:rsidRPr="00C2150B">
        <w:rPr>
          <w:rStyle w:val="a5"/>
          <w:rFonts w:ascii="Times New Roman" w:hAnsi="Times New Roman" w:cs="Times New Roman"/>
        </w:rPr>
        <w:footnoteRef/>
      </w:r>
      <w:r w:rsidRPr="00C2150B">
        <w:rPr>
          <w:rFonts w:ascii="Times New Roman" w:hAnsi="Times New Roman" w:cs="Times New Roman"/>
          <w:lang w:val="en-US"/>
        </w:rPr>
        <w:t xml:space="preserve"> Boyd J.H., Prescott E.C.</w:t>
      </w:r>
      <w:r>
        <w:rPr>
          <w:rFonts w:ascii="Times New Roman" w:hAnsi="Times New Roman" w:cs="Times New Roman"/>
          <w:lang w:val="en-US"/>
        </w:rPr>
        <w:t xml:space="preserve"> (1986), </w:t>
      </w:r>
      <w:r w:rsidRPr="00C2150B">
        <w:rPr>
          <w:rFonts w:ascii="Times New Roman" w:hAnsi="Times New Roman" w:cs="Times New Roman"/>
          <w:lang w:val="en-US"/>
        </w:rPr>
        <w:t>Financial intermediary-coalitions</w:t>
      </w:r>
      <w:r>
        <w:rPr>
          <w:rFonts w:ascii="Times New Roman" w:hAnsi="Times New Roman" w:cs="Times New Roman"/>
          <w:lang w:val="en-US"/>
        </w:rPr>
        <w:t xml:space="preserve"> // Journal of Economic Theory.</w:t>
      </w:r>
      <w:r w:rsidRPr="00C2150B">
        <w:rPr>
          <w:rFonts w:ascii="Times New Roman" w:hAnsi="Times New Roman" w:cs="Times New Roman"/>
          <w:lang w:val="en-US"/>
        </w:rPr>
        <w:t xml:space="preserve"> № 38. </w:t>
      </w:r>
      <w:proofErr w:type="gramStart"/>
      <w:r w:rsidRPr="00C2150B">
        <w:rPr>
          <w:rFonts w:ascii="Times New Roman" w:hAnsi="Times New Roman" w:cs="Times New Roman"/>
          <w:lang w:val="en-US"/>
        </w:rPr>
        <w:t>P</w:t>
      </w:r>
      <w:r>
        <w:rPr>
          <w:rFonts w:ascii="Times New Roman" w:hAnsi="Times New Roman" w:cs="Times New Roman"/>
          <w:lang w:val="en-US"/>
        </w:rPr>
        <w:t>.</w:t>
      </w:r>
      <w:r w:rsidRPr="00C2150B">
        <w:rPr>
          <w:rFonts w:ascii="Times New Roman" w:hAnsi="Times New Roman" w:cs="Times New Roman"/>
          <w:lang w:val="en-US"/>
        </w:rPr>
        <w:t xml:space="preserve"> </w:t>
      </w:r>
      <w:r>
        <w:rPr>
          <w:rFonts w:ascii="Times New Roman" w:hAnsi="Times New Roman" w:cs="Times New Roman"/>
          <w:lang w:val="en-US"/>
        </w:rPr>
        <w:t>230.</w:t>
      </w:r>
      <w:proofErr w:type="gramEnd"/>
    </w:p>
  </w:footnote>
  <w:footnote w:id="20">
    <w:p w:rsidR="00E42795" w:rsidRPr="00E42795" w:rsidRDefault="00E42795" w:rsidP="00FE2D23">
      <w:pPr>
        <w:pStyle w:val="a3"/>
        <w:rPr>
          <w:rFonts w:ascii="Times New Roman" w:hAnsi="Times New Roman" w:cs="Times New Roman"/>
          <w:lang w:val="en-US"/>
        </w:rPr>
      </w:pPr>
      <w:r w:rsidRPr="00C2150B">
        <w:rPr>
          <w:rStyle w:val="a5"/>
          <w:rFonts w:ascii="Times New Roman" w:hAnsi="Times New Roman" w:cs="Times New Roman"/>
        </w:rPr>
        <w:footnoteRef/>
      </w:r>
      <w:r w:rsidRPr="00C2150B">
        <w:rPr>
          <w:rFonts w:ascii="Times New Roman" w:hAnsi="Times New Roman" w:cs="Times New Roman"/>
          <w:lang w:val="en-US"/>
        </w:rPr>
        <w:t xml:space="preserve"> </w:t>
      </w:r>
      <w:proofErr w:type="spellStart"/>
      <w:r w:rsidRPr="00C2150B">
        <w:rPr>
          <w:rFonts w:ascii="Times New Roman" w:hAnsi="Times New Roman" w:cs="Times New Roman"/>
          <w:lang w:val="en-US"/>
        </w:rPr>
        <w:t>Meon</w:t>
      </w:r>
      <w:proofErr w:type="spellEnd"/>
      <w:r w:rsidRPr="00C2150B">
        <w:rPr>
          <w:rFonts w:ascii="Times New Roman" w:hAnsi="Times New Roman" w:cs="Times New Roman"/>
          <w:lang w:val="en-US"/>
        </w:rPr>
        <w:t xml:space="preserve"> P.G., Weill L. Can mergers in Europe help banks hedge against macroeconomic risk? // Applied Financial Economics. 2005. № 15. </w:t>
      </w:r>
      <w:proofErr w:type="spellStart"/>
      <w:r w:rsidRPr="00C2150B">
        <w:rPr>
          <w:rFonts w:ascii="Times New Roman" w:hAnsi="Times New Roman" w:cs="Times New Roman"/>
        </w:rPr>
        <w:t>рр</w:t>
      </w:r>
      <w:proofErr w:type="spellEnd"/>
      <w:r w:rsidRPr="00C2150B">
        <w:rPr>
          <w:rFonts w:ascii="Times New Roman" w:hAnsi="Times New Roman" w:cs="Times New Roman"/>
          <w:lang w:val="en-US"/>
        </w:rPr>
        <w:t>.  315–326.</w:t>
      </w:r>
    </w:p>
  </w:footnote>
  <w:footnote w:id="21">
    <w:p w:rsidR="00E42795" w:rsidRPr="00C2150B" w:rsidRDefault="00E42795" w:rsidP="00FE2D23">
      <w:pPr>
        <w:pStyle w:val="a3"/>
        <w:rPr>
          <w:rFonts w:ascii="Times New Roman" w:hAnsi="Times New Roman" w:cs="Times New Roman"/>
          <w:lang w:val="en-US"/>
        </w:rPr>
      </w:pPr>
      <w:r w:rsidRPr="00C2150B">
        <w:rPr>
          <w:rStyle w:val="a5"/>
          <w:rFonts w:ascii="Times New Roman" w:hAnsi="Times New Roman" w:cs="Times New Roman"/>
        </w:rPr>
        <w:footnoteRef/>
      </w:r>
      <w:r w:rsidRPr="00C2150B">
        <w:rPr>
          <w:rFonts w:ascii="Times New Roman" w:hAnsi="Times New Roman" w:cs="Times New Roman"/>
          <w:lang w:val="en-US"/>
        </w:rPr>
        <w:t xml:space="preserve"> </w:t>
      </w:r>
      <w:proofErr w:type="spellStart"/>
      <w:r w:rsidRPr="00C2150B">
        <w:rPr>
          <w:rFonts w:ascii="Times New Roman" w:hAnsi="Times New Roman" w:cs="Times New Roman"/>
          <w:lang w:val="en-US"/>
        </w:rPr>
        <w:t>Molyneu</w:t>
      </w:r>
      <w:r>
        <w:rPr>
          <w:rFonts w:ascii="Times New Roman" w:hAnsi="Times New Roman" w:cs="Times New Roman"/>
          <w:lang w:val="en-US"/>
        </w:rPr>
        <w:t>x</w:t>
      </w:r>
      <w:proofErr w:type="spellEnd"/>
      <w:r>
        <w:rPr>
          <w:rFonts w:ascii="Times New Roman" w:hAnsi="Times New Roman" w:cs="Times New Roman"/>
          <w:lang w:val="en-US"/>
        </w:rPr>
        <w:t xml:space="preserve">, P, </w:t>
      </w:r>
      <w:proofErr w:type="spellStart"/>
      <w:r>
        <w:rPr>
          <w:rFonts w:ascii="Times New Roman" w:hAnsi="Times New Roman" w:cs="Times New Roman"/>
          <w:lang w:val="en-US"/>
        </w:rPr>
        <w:t>Schaeck</w:t>
      </w:r>
      <w:proofErr w:type="spellEnd"/>
      <w:r>
        <w:rPr>
          <w:rFonts w:ascii="Times New Roman" w:hAnsi="Times New Roman" w:cs="Times New Roman"/>
          <w:lang w:val="en-US"/>
        </w:rPr>
        <w:t>, K., and Zhou, T. (2010), “</w:t>
      </w:r>
      <w:r w:rsidRPr="00C2150B">
        <w:rPr>
          <w:rFonts w:ascii="Times New Roman" w:hAnsi="Times New Roman" w:cs="Times New Roman"/>
          <w:lang w:val="en-US"/>
        </w:rPr>
        <w:t>Too-Big-to-Fail” and Its Impact on Safety Net Subsidies and Systemic Risk. Bangor, Wales: Bangor</w:t>
      </w:r>
      <w:r>
        <w:rPr>
          <w:rFonts w:ascii="Times New Roman" w:hAnsi="Times New Roman" w:cs="Times New Roman"/>
          <w:lang w:val="en-US"/>
        </w:rPr>
        <w:t xml:space="preserve"> University Working Paper</w:t>
      </w:r>
    </w:p>
  </w:footnote>
  <w:footnote w:id="22">
    <w:p w:rsidR="00E42795" w:rsidRPr="00B26047" w:rsidRDefault="00E42795" w:rsidP="00FE2D23">
      <w:pPr>
        <w:pStyle w:val="a3"/>
        <w:rPr>
          <w:lang w:val="en-US"/>
        </w:rPr>
      </w:pPr>
      <w:r w:rsidRPr="00C2150B">
        <w:rPr>
          <w:rStyle w:val="a5"/>
          <w:rFonts w:ascii="Times New Roman" w:hAnsi="Times New Roman" w:cs="Times New Roman"/>
        </w:rPr>
        <w:footnoteRef/>
      </w:r>
      <w:r w:rsidRPr="00C2150B">
        <w:rPr>
          <w:rFonts w:ascii="Times New Roman" w:hAnsi="Times New Roman" w:cs="Times New Roman"/>
          <w:lang w:val="en-US"/>
        </w:rPr>
        <w:t xml:space="preserve"> Boyd J. H., De </w:t>
      </w:r>
      <w:proofErr w:type="spellStart"/>
      <w:r w:rsidRPr="00C2150B">
        <w:rPr>
          <w:rFonts w:ascii="Times New Roman" w:hAnsi="Times New Roman" w:cs="Times New Roman"/>
          <w:lang w:val="en-US"/>
        </w:rPr>
        <w:t>Nicolo</w:t>
      </w:r>
      <w:proofErr w:type="spellEnd"/>
      <w:r w:rsidRPr="00C2150B">
        <w:rPr>
          <w:rFonts w:ascii="Times New Roman" w:hAnsi="Times New Roman" w:cs="Times New Roman"/>
          <w:lang w:val="en-US"/>
        </w:rPr>
        <w:t xml:space="preserve"> G. </w:t>
      </w:r>
      <w:r>
        <w:rPr>
          <w:rFonts w:ascii="Times New Roman" w:hAnsi="Times New Roman" w:cs="Times New Roman"/>
          <w:lang w:val="en-US"/>
        </w:rPr>
        <w:t xml:space="preserve">(2005) </w:t>
      </w:r>
      <w:r w:rsidRPr="00C2150B">
        <w:rPr>
          <w:rFonts w:ascii="Times New Roman" w:hAnsi="Times New Roman" w:cs="Times New Roman"/>
          <w:lang w:val="en-US"/>
        </w:rPr>
        <w:t>The Theory of Bank Risk Taking and Competition Revisit</w:t>
      </w:r>
      <w:r>
        <w:rPr>
          <w:rFonts w:ascii="Times New Roman" w:hAnsi="Times New Roman" w:cs="Times New Roman"/>
          <w:lang w:val="en-US"/>
        </w:rPr>
        <w:t xml:space="preserve">ed // Journal of </w:t>
      </w:r>
      <w:proofErr w:type="spellStart"/>
      <w:r>
        <w:rPr>
          <w:rFonts w:ascii="Times New Roman" w:hAnsi="Times New Roman" w:cs="Times New Roman"/>
          <w:lang w:val="en-US"/>
        </w:rPr>
        <w:t>Finance.</w:t>
      </w:r>
      <w:r w:rsidRPr="00C2150B">
        <w:rPr>
          <w:rFonts w:ascii="Times New Roman" w:hAnsi="Times New Roman" w:cs="Times New Roman"/>
          <w:lang w:val="en-US"/>
        </w:rPr>
        <w:t>Vol</w:t>
      </w:r>
      <w:proofErr w:type="spellEnd"/>
      <w:r w:rsidRPr="00C2150B">
        <w:rPr>
          <w:rFonts w:ascii="Times New Roman" w:hAnsi="Times New Roman" w:cs="Times New Roman"/>
          <w:lang w:val="en-US"/>
        </w:rPr>
        <w:t xml:space="preserve">. 60. Is. 3. </w:t>
      </w:r>
      <w:proofErr w:type="gramStart"/>
      <w:r>
        <w:rPr>
          <w:rFonts w:ascii="Times New Roman" w:hAnsi="Times New Roman" w:cs="Times New Roman"/>
          <w:lang w:val="en-US"/>
        </w:rPr>
        <w:t>P</w:t>
      </w:r>
      <w:r w:rsidRPr="00C2150B">
        <w:rPr>
          <w:rFonts w:ascii="Times New Roman" w:hAnsi="Times New Roman" w:cs="Times New Roman"/>
          <w:lang w:val="en-US"/>
        </w:rPr>
        <w:t>.</w:t>
      </w:r>
      <w:r>
        <w:rPr>
          <w:rFonts w:ascii="Times New Roman" w:hAnsi="Times New Roman" w:cs="Times New Roman"/>
          <w:lang w:val="en-US"/>
        </w:rPr>
        <w:t xml:space="preserve"> 1330</w:t>
      </w:r>
      <w:r w:rsidRPr="00C2150B">
        <w:rPr>
          <w:rFonts w:ascii="Times New Roman" w:hAnsi="Times New Roman" w:cs="Times New Roman"/>
          <w:lang w:val="en-US"/>
        </w:rPr>
        <w:t>.</w:t>
      </w:r>
      <w:proofErr w:type="gramEnd"/>
    </w:p>
  </w:footnote>
  <w:footnote w:id="23">
    <w:p w:rsidR="00E42795" w:rsidRPr="006D3025" w:rsidRDefault="00E42795" w:rsidP="009C1E75">
      <w:pPr>
        <w:pStyle w:val="a3"/>
        <w:rPr>
          <w:rFonts w:ascii="Times New Roman" w:hAnsi="Times New Roman" w:cs="Times New Roman"/>
          <w:lang w:val="en-US"/>
        </w:rPr>
      </w:pPr>
      <w:r>
        <w:rPr>
          <w:rStyle w:val="a5"/>
        </w:rPr>
        <w:footnoteRef/>
      </w:r>
      <w:r w:rsidRPr="00B26047">
        <w:rPr>
          <w:lang w:val="en-US"/>
        </w:rPr>
        <w:t xml:space="preserve"> </w:t>
      </w:r>
      <w:proofErr w:type="spellStart"/>
      <w:r w:rsidRPr="006D3025">
        <w:rPr>
          <w:rFonts w:ascii="Times New Roman" w:hAnsi="Times New Roman" w:cs="Times New Roman"/>
          <w:lang w:val="en-US"/>
        </w:rPr>
        <w:t>Cetorelli</w:t>
      </w:r>
      <w:proofErr w:type="spellEnd"/>
      <w:r w:rsidRPr="006D3025">
        <w:rPr>
          <w:rFonts w:ascii="Times New Roman" w:hAnsi="Times New Roman" w:cs="Times New Roman"/>
          <w:lang w:val="en-US"/>
        </w:rPr>
        <w:t xml:space="preserve">, N., </w:t>
      </w:r>
      <w:proofErr w:type="spellStart"/>
      <w:r w:rsidRPr="006D3025">
        <w:rPr>
          <w:rFonts w:ascii="Times New Roman" w:hAnsi="Times New Roman" w:cs="Times New Roman"/>
          <w:lang w:val="en-US"/>
        </w:rPr>
        <w:t>Hirtle</w:t>
      </w:r>
      <w:proofErr w:type="spellEnd"/>
      <w:r w:rsidRPr="006D3025">
        <w:rPr>
          <w:rFonts w:ascii="Times New Roman" w:hAnsi="Times New Roman" w:cs="Times New Roman"/>
          <w:lang w:val="en-US"/>
        </w:rPr>
        <w:t xml:space="preserve">, B., Morgan, D., </w:t>
      </w:r>
      <w:proofErr w:type="spellStart"/>
      <w:r w:rsidRPr="006D3025">
        <w:rPr>
          <w:rFonts w:ascii="Times New Roman" w:hAnsi="Times New Roman" w:cs="Times New Roman"/>
          <w:lang w:val="en-US"/>
        </w:rPr>
        <w:t>Peristiani</w:t>
      </w:r>
      <w:proofErr w:type="spellEnd"/>
      <w:r w:rsidRPr="006D3025">
        <w:rPr>
          <w:rFonts w:ascii="Times New Roman" w:hAnsi="Times New Roman" w:cs="Times New Roman"/>
          <w:lang w:val="en-US"/>
        </w:rPr>
        <w:t>, S., Santos, J., (2007), Trends in financial market concentration and their impl</w:t>
      </w:r>
      <w:r>
        <w:rPr>
          <w:rFonts w:ascii="Times New Roman" w:hAnsi="Times New Roman" w:cs="Times New Roman"/>
          <w:lang w:val="en-US"/>
        </w:rPr>
        <w:t xml:space="preserve">ications for market stability // </w:t>
      </w:r>
      <w:r w:rsidRPr="006D3025">
        <w:rPr>
          <w:rFonts w:ascii="Times New Roman" w:hAnsi="Times New Roman" w:cs="Times New Roman"/>
          <w:lang w:val="en-US"/>
        </w:rPr>
        <w:t>Federal Reserve Ba</w:t>
      </w:r>
      <w:r>
        <w:rPr>
          <w:rFonts w:ascii="Times New Roman" w:hAnsi="Times New Roman" w:cs="Times New Roman"/>
          <w:lang w:val="en-US"/>
        </w:rPr>
        <w:t>nk of New York Policy Review, P. 38-39</w:t>
      </w:r>
      <w:r w:rsidRPr="006D3025">
        <w:rPr>
          <w:rFonts w:ascii="Times New Roman" w:hAnsi="Times New Roman" w:cs="Times New Roman"/>
          <w:lang w:val="en-US"/>
        </w:rPr>
        <w:t>.</w:t>
      </w:r>
    </w:p>
  </w:footnote>
  <w:footnote w:id="24">
    <w:p w:rsidR="00E42795" w:rsidRPr="006D3025" w:rsidRDefault="00E42795" w:rsidP="00FE2D23">
      <w:pPr>
        <w:pStyle w:val="a3"/>
        <w:rPr>
          <w:rFonts w:ascii="Times New Roman" w:hAnsi="Times New Roman" w:cs="Times New Roman"/>
          <w:lang w:val="en-US"/>
        </w:rPr>
      </w:pPr>
      <w:r w:rsidRPr="006D3025">
        <w:rPr>
          <w:rStyle w:val="a5"/>
          <w:rFonts w:ascii="Times New Roman" w:hAnsi="Times New Roman" w:cs="Times New Roman"/>
        </w:rPr>
        <w:footnoteRef/>
      </w:r>
      <w:r w:rsidRPr="006D3025">
        <w:rPr>
          <w:rFonts w:ascii="Times New Roman" w:hAnsi="Times New Roman" w:cs="Times New Roman"/>
          <w:lang w:val="en-US"/>
        </w:rPr>
        <w:t xml:space="preserve"> </w:t>
      </w:r>
      <w:proofErr w:type="spellStart"/>
      <w:r w:rsidRPr="006D3025">
        <w:rPr>
          <w:rFonts w:ascii="Times New Roman" w:hAnsi="Times New Roman" w:cs="Times New Roman"/>
          <w:lang w:val="en-US"/>
        </w:rPr>
        <w:t>Ngalawa</w:t>
      </w:r>
      <w:proofErr w:type="spellEnd"/>
      <w:r w:rsidRPr="006D3025">
        <w:rPr>
          <w:rFonts w:ascii="Times New Roman" w:hAnsi="Times New Roman" w:cs="Times New Roman"/>
          <w:lang w:val="en-US"/>
        </w:rPr>
        <w:t xml:space="preserve"> H., </w:t>
      </w:r>
      <w:proofErr w:type="spellStart"/>
      <w:r w:rsidRPr="006D3025">
        <w:rPr>
          <w:rFonts w:ascii="Times New Roman" w:hAnsi="Times New Roman" w:cs="Times New Roman"/>
          <w:lang w:val="en-US"/>
        </w:rPr>
        <w:t>Tchana</w:t>
      </w:r>
      <w:proofErr w:type="spellEnd"/>
      <w:r w:rsidRPr="006D3025">
        <w:rPr>
          <w:rFonts w:ascii="Times New Roman" w:hAnsi="Times New Roman" w:cs="Times New Roman"/>
          <w:lang w:val="en-US"/>
        </w:rPr>
        <w:t xml:space="preserve"> </w:t>
      </w:r>
      <w:proofErr w:type="spellStart"/>
      <w:r w:rsidRPr="006D3025">
        <w:rPr>
          <w:rFonts w:ascii="Times New Roman" w:hAnsi="Times New Roman" w:cs="Times New Roman"/>
          <w:lang w:val="en-US"/>
        </w:rPr>
        <w:t>Tchana</w:t>
      </w:r>
      <w:proofErr w:type="spellEnd"/>
      <w:r w:rsidRPr="006D3025">
        <w:rPr>
          <w:rFonts w:ascii="Times New Roman" w:hAnsi="Times New Roman" w:cs="Times New Roman"/>
          <w:lang w:val="en-US"/>
        </w:rPr>
        <w:t xml:space="preserve"> F., </w:t>
      </w:r>
      <w:proofErr w:type="spellStart"/>
      <w:r w:rsidRPr="006D3025">
        <w:rPr>
          <w:rFonts w:ascii="Times New Roman" w:hAnsi="Times New Roman" w:cs="Times New Roman"/>
          <w:lang w:val="en-US"/>
        </w:rPr>
        <w:t>Viegi</w:t>
      </w:r>
      <w:proofErr w:type="spellEnd"/>
      <w:r w:rsidRPr="006D3025">
        <w:rPr>
          <w:rFonts w:ascii="Times New Roman" w:hAnsi="Times New Roman" w:cs="Times New Roman"/>
          <w:lang w:val="en-US"/>
        </w:rPr>
        <w:t xml:space="preserve"> N. </w:t>
      </w:r>
      <w:r>
        <w:rPr>
          <w:rFonts w:ascii="Times New Roman" w:hAnsi="Times New Roman" w:cs="Times New Roman"/>
          <w:lang w:val="en-US"/>
        </w:rPr>
        <w:t xml:space="preserve">(2011), </w:t>
      </w:r>
      <w:r w:rsidRPr="006D3025">
        <w:rPr>
          <w:rFonts w:ascii="Times New Roman" w:hAnsi="Times New Roman" w:cs="Times New Roman"/>
          <w:lang w:val="en-US"/>
        </w:rPr>
        <w:t>Banking Instability and Deposit Insurance: The Role of Moral Hazard // MPRA Paper</w:t>
      </w:r>
      <w:r>
        <w:rPr>
          <w:rFonts w:ascii="Times New Roman" w:hAnsi="Times New Roman" w:cs="Times New Roman"/>
          <w:lang w:val="en-US"/>
        </w:rPr>
        <w:t>.</w:t>
      </w:r>
      <w:r w:rsidRPr="006D3025">
        <w:rPr>
          <w:rFonts w:ascii="Times New Roman" w:hAnsi="Times New Roman" w:cs="Times New Roman"/>
          <w:lang w:val="en-US"/>
        </w:rPr>
        <w:t xml:space="preserve">№ 31329. </w:t>
      </w:r>
      <w:r w:rsidRPr="006D3025">
        <w:rPr>
          <w:rFonts w:ascii="Times New Roman" w:hAnsi="Times New Roman" w:cs="Times New Roman"/>
        </w:rPr>
        <w:t>Р</w:t>
      </w:r>
      <w:r>
        <w:rPr>
          <w:rFonts w:ascii="Times New Roman" w:hAnsi="Times New Roman" w:cs="Times New Roman"/>
          <w:lang w:val="en-US"/>
        </w:rPr>
        <w:t>.</w:t>
      </w:r>
      <w:r w:rsidRPr="006D3025">
        <w:rPr>
          <w:rFonts w:ascii="Times New Roman" w:hAnsi="Times New Roman" w:cs="Times New Roman"/>
          <w:lang w:val="en-US"/>
        </w:rPr>
        <w:t xml:space="preserve"> </w:t>
      </w:r>
      <w:r>
        <w:rPr>
          <w:rFonts w:ascii="Times New Roman" w:hAnsi="Times New Roman" w:cs="Times New Roman"/>
          <w:lang w:val="en-US"/>
        </w:rPr>
        <w:t>33.</w:t>
      </w:r>
    </w:p>
  </w:footnote>
  <w:footnote w:id="25">
    <w:p w:rsidR="00E42795" w:rsidRPr="006D3025" w:rsidRDefault="00E42795" w:rsidP="009C1E75">
      <w:pPr>
        <w:pStyle w:val="a3"/>
        <w:rPr>
          <w:rFonts w:ascii="Times New Roman" w:hAnsi="Times New Roman" w:cs="Times New Roman"/>
          <w:lang w:val="en-US"/>
        </w:rPr>
      </w:pPr>
      <w:r w:rsidRPr="006D3025">
        <w:rPr>
          <w:rStyle w:val="a5"/>
          <w:rFonts w:ascii="Times New Roman" w:hAnsi="Times New Roman" w:cs="Times New Roman"/>
        </w:rPr>
        <w:footnoteRef/>
      </w:r>
      <w:r w:rsidRPr="006D3025">
        <w:rPr>
          <w:rFonts w:ascii="Times New Roman" w:hAnsi="Times New Roman" w:cs="Times New Roman"/>
          <w:lang w:val="en-US"/>
        </w:rPr>
        <w:t xml:space="preserve"> </w:t>
      </w:r>
      <w:proofErr w:type="spellStart"/>
      <w:r w:rsidRPr="006D3025">
        <w:rPr>
          <w:rFonts w:ascii="Times New Roman" w:hAnsi="Times New Roman" w:cs="Times New Roman"/>
          <w:lang w:val="en-US"/>
        </w:rPr>
        <w:t>Demirguc-Kunt</w:t>
      </w:r>
      <w:proofErr w:type="spellEnd"/>
      <w:r w:rsidRPr="006D3025">
        <w:rPr>
          <w:rFonts w:ascii="Times New Roman" w:hAnsi="Times New Roman" w:cs="Times New Roman"/>
          <w:lang w:val="en-US"/>
        </w:rPr>
        <w:t xml:space="preserve"> A., </w:t>
      </w:r>
      <w:proofErr w:type="spellStart"/>
      <w:r w:rsidRPr="006D3025">
        <w:rPr>
          <w:rFonts w:ascii="Times New Roman" w:hAnsi="Times New Roman" w:cs="Times New Roman"/>
          <w:lang w:val="en-US"/>
        </w:rPr>
        <w:t>Detragiache</w:t>
      </w:r>
      <w:proofErr w:type="spellEnd"/>
      <w:r w:rsidRPr="006D3025">
        <w:rPr>
          <w:rFonts w:ascii="Times New Roman" w:hAnsi="Times New Roman" w:cs="Times New Roman"/>
          <w:lang w:val="en-US"/>
        </w:rPr>
        <w:t>, E</w:t>
      </w:r>
      <w:proofErr w:type="gramStart"/>
      <w:r w:rsidRPr="006D3025">
        <w:rPr>
          <w:rFonts w:ascii="Times New Roman" w:hAnsi="Times New Roman" w:cs="Times New Roman"/>
          <w:lang w:val="en-US"/>
        </w:rPr>
        <w:t>.</w:t>
      </w:r>
      <w:r>
        <w:rPr>
          <w:rFonts w:ascii="Times New Roman" w:hAnsi="Times New Roman" w:cs="Times New Roman"/>
          <w:lang w:val="en-US"/>
        </w:rPr>
        <w:t>(</w:t>
      </w:r>
      <w:proofErr w:type="gramEnd"/>
      <w:r>
        <w:rPr>
          <w:rFonts w:ascii="Times New Roman" w:hAnsi="Times New Roman" w:cs="Times New Roman"/>
          <w:lang w:val="en-US"/>
        </w:rPr>
        <w:t xml:space="preserve">2009), </w:t>
      </w:r>
      <w:r w:rsidRPr="006D3025">
        <w:rPr>
          <w:rFonts w:ascii="Times New Roman" w:hAnsi="Times New Roman" w:cs="Times New Roman"/>
          <w:lang w:val="en-US"/>
        </w:rPr>
        <w:t xml:space="preserve"> Does deposit insurance increase banking system stability? An empirical investigation // Jou</w:t>
      </w:r>
      <w:r>
        <w:rPr>
          <w:rFonts w:ascii="Times New Roman" w:hAnsi="Times New Roman" w:cs="Times New Roman"/>
          <w:lang w:val="en-US"/>
        </w:rPr>
        <w:t>rnal of Monetary Economics.</w:t>
      </w:r>
      <w:r w:rsidRPr="006D3025">
        <w:rPr>
          <w:rFonts w:ascii="Times New Roman" w:hAnsi="Times New Roman" w:cs="Times New Roman"/>
          <w:lang w:val="en-US"/>
        </w:rPr>
        <w:t xml:space="preserve"> Vol. 49. № 7. </w:t>
      </w:r>
      <w:r>
        <w:rPr>
          <w:rFonts w:ascii="Times New Roman" w:hAnsi="Times New Roman" w:cs="Times New Roman"/>
          <w:lang w:val="en-US"/>
        </w:rPr>
        <w:t>P</w:t>
      </w:r>
      <w:r w:rsidRPr="006D3025">
        <w:rPr>
          <w:rFonts w:ascii="Times New Roman" w:hAnsi="Times New Roman" w:cs="Times New Roman"/>
          <w:lang w:val="en-US"/>
        </w:rPr>
        <w:t xml:space="preserve">. </w:t>
      </w:r>
      <w:r>
        <w:rPr>
          <w:rFonts w:ascii="Times New Roman" w:hAnsi="Times New Roman" w:cs="Times New Roman"/>
          <w:lang w:val="en-US"/>
        </w:rPr>
        <w:t>1383-1384</w:t>
      </w:r>
      <w:r w:rsidRPr="006D3025">
        <w:rPr>
          <w:rFonts w:ascii="Times New Roman" w:hAnsi="Times New Roman" w:cs="Times New Roman"/>
          <w:lang w:val="en-US"/>
        </w:rPr>
        <w:t>.</w:t>
      </w:r>
    </w:p>
    <w:p w:rsidR="00E42795" w:rsidRPr="00B26047" w:rsidRDefault="00E42795" w:rsidP="00FE2D23">
      <w:pPr>
        <w:pStyle w:val="a3"/>
        <w:rPr>
          <w:lang w:val="en-US"/>
        </w:rPr>
      </w:pPr>
    </w:p>
  </w:footnote>
  <w:footnote w:id="26">
    <w:p w:rsidR="00E42795" w:rsidRPr="006D3025" w:rsidRDefault="00E42795">
      <w:pPr>
        <w:pStyle w:val="a3"/>
        <w:rPr>
          <w:rFonts w:ascii="Times New Roman" w:hAnsi="Times New Roman" w:cs="Times New Roman"/>
          <w:bCs/>
          <w:lang w:val="en-US"/>
        </w:rPr>
      </w:pPr>
      <w:r w:rsidRPr="006D3025">
        <w:rPr>
          <w:rStyle w:val="a5"/>
          <w:rFonts w:ascii="Times New Roman" w:hAnsi="Times New Roman" w:cs="Times New Roman"/>
        </w:rPr>
        <w:footnoteRef/>
      </w:r>
      <w:r w:rsidRPr="006D3025">
        <w:rPr>
          <w:rFonts w:ascii="Times New Roman" w:hAnsi="Times New Roman" w:cs="Times New Roman"/>
          <w:lang w:val="en-US"/>
        </w:rPr>
        <w:t xml:space="preserve"> </w:t>
      </w:r>
      <w:r w:rsidRPr="006D3025">
        <w:rPr>
          <w:rFonts w:ascii="Times New Roman" w:hAnsi="Times New Roman" w:cs="Times New Roman"/>
          <w:bCs/>
          <w:lang w:val="en-US"/>
        </w:rPr>
        <w:t xml:space="preserve">Competition in UK Banking (2012) // Office of Fair Trading </w:t>
      </w:r>
      <w:r w:rsidRPr="006D3025">
        <w:rPr>
          <w:rFonts w:ascii="Times New Roman" w:hAnsi="Times New Roman" w:cs="Times New Roman"/>
          <w:lang w:val="en-US"/>
        </w:rPr>
        <w:t>[</w:t>
      </w:r>
      <w:r w:rsidRPr="006D3025">
        <w:rPr>
          <w:rFonts w:ascii="Times New Roman" w:hAnsi="Times New Roman" w:cs="Times New Roman"/>
        </w:rPr>
        <w:t>Электронный</w:t>
      </w:r>
      <w:r w:rsidRPr="006D3025">
        <w:rPr>
          <w:rFonts w:ascii="Times New Roman" w:hAnsi="Times New Roman" w:cs="Times New Roman"/>
          <w:lang w:val="en-US"/>
        </w:rPr>
        <w:t xml:space="preserve"> </w:t>
      </w:r>
      <w:r w:rsidRPr="006D3025">
        <w:rPr>
          <w:rFonts w:ascii="Times New Roman" w:hAnsi="Times New Roman" w:cs="Times New Roman"/>
        </w:rPr>
        <w:t>ресурс</w:t>
      </w:r>
      <w:r w:rsidRPr="006D3025">
        <w:rPr>
          <w:rFonts w:ascii="Times New Roman" w:hAnsi="Times New Roman" w:cs="Times New Roman"/>
          <w:lang w:val="en-US"/>
        </w:rPr>
        <w:t xml:space="preserve">]. – </w:t>
      </w:r>
      <w:r w:rsidRPr="006D3025">
        <w:rPr>
          <w:rFonts w:ascii="Times New Roman" w:hAnsi="Times New Roman" w:cs="Times New Roman"/>
        </w:rPr>
        <w:t>Режим</w:t>
      </w:r>
      <w:r w:rsidRPr="006D3025">
        <w:rPr>
          <w:rFonts w:ascii="Times New Roman" w:hAnsi="Times New Roman" w:cs="Times New Roman"/>
          <w:lang w:val="en-US"/>
        </w:rPr>
        <w:t xml:space="preserve"> </w:t>
      </w:r>
      <w:r w:rsidRPr="006D3025">
        <w:rPr>
          <w:rFonts w:ascii="Times New Roman" w:hAnsi="Times New Roman" w:cs="Times New Roman"/>
        </w:rPr>
        <w:t>доступа</w:t>
      </w:r>
      <w:r w:rsidRPr="006D3025">
        <w:rPr>
          <w:rFonts w:ascii="Times New Roman" w:hAnsi="Times New Roman" w:cs="Times New Roman"/>
          <w:lang w:val="en-US"/>
        </w:rPr>
        <w:t xml:space="preserve"> </w:t>
      </w:r>
      <w:r w:rsidR="009E5F33">
        <w:fldChar w:fldCharType="begin"/>
      </w:r>
      <w:r w:rsidR="009E5F33" w:rsidRPr="00F40D38">
        <w:rPr>
          <w:lang w:val="en-US"/>
        </w:rPr>
        <w:instrText xml:space="preserve"> HYPERLINK "http://www.oft.gov.uk/shared_oft/sp</w:instrText>
      </w:r>
      <w:r w:rsidR="009E5F33" w:rsidRPr="00F40D38">
        <w:rPr>
          <w:lang w:val="en-US"/>
        </w:rPr>
        <w:instrText xml:space="preserve">eeches/2012/speech0212.pdf" </w:instrText>
      </w:r>
      <w:r w:rsidR="009E5F33">
        <w:fldChar w:fldCharType="separate"/>
      </w:r>
      <w:r w:rsidRPr="006D3025">
        <w:rPr>
          <w:rStyle w:val="aa"/>
          <w:rFonts w:ascii="Times New Roman" w:hAnsi="Times New Roman" w:cs="Times New Roman"/>
          <w:color w:val="auto"/>
          <w:u w:val="none"/>
          <w:lang w:val="en-US"/>
        </w:rPr>
        <w:t>http://www.oft.gov.uk/shared_oft/speeches/2012/speech0212.pdf</w:t>
      </w:r>
      <w:r w:rsidR="009E5F33">
        <w:rPr>
          <w:rStyle w:val="aa"/>
          <w:rFonts w:ascii="Times New Roman" w:hAnsi="Times New Roman" w:cs="Times New Roman"/>
          <w:color w:val="auto"/>
          <w:u w:val="none"/>
          <w:lang w:val="en-US"/>
        </w:rPr>
        <w:fldChar w:fldCharType="end"/>
      </w:r>
    </w:p>
  </w:footnote>
  <w:footnote w:id="27">
    <w:p w:rsidR="00E42795" w:rsidRPr="006D3025" w:rsidRDefault="00E42795" w:rsidP="00FE2D23">
      <w:pPr>
        <w:pStyle w:val="a3"/>
        <w:rPr>
          <w:rFonts w:ascii="Times New Roman" w:hAnsi="Times New Roman" w:cs="Times New Roman"/>
          <w:lang w:val="en-US"/>
        </w:rPr>
      </w:pPr>
      <w:r w:rsidRPr="006D3025">
        <w:rPr>
          <w:rStyle w:val="a5"/>
          <w:rFonts w:ascii="Times New Roman" w:hAnsi="Times New Roman" w:cs="Times New Roman"/>
        </w:rPr>
        <w:footnoteRef/>
      </w:r>
      <w:r w:rsidRPr="006D3025">
        <w:rPr>
          <w:rFonts w:ascii="Times New Roman" w:hAnsi="Times New Roman" w:cs="Times New Roman"/>
          <w:lang w:val="en-US"/>
        </w:rPr>
        <w:t xml:space="preserve"> United Kingdom: Financial System Stability Assessment </w:t>
      </w:r>
      <w:proofErr w:type="gramStart"/>
      <w:r w:rsidRPr="006D3025">
        <w:rPr>
          <w:rFonts w:ascii="Times New Roman" w:hAnsi="Times New Roman" w:cs="Times New Roman"/>
          <w:lang w:val="en-US"/>
        </w:rPr>
        <w:t>( July</w:t>
      </w:r>
      <w:proofErr w:type="gramEnd"/>
      <w:r w:rsidRPr="006D3025">
        <w:rPr>
          <w:rFonts w:ascii="Times New Roman" w:hAnsi="Times New Roman" w:cs="Times New Roman"/>
          <w:lang w:val="en-US"/>
        </w:rPr>
        <w:t xml:space="preserve"> 2011) // IMF Country Report No. 11/222 [</w:t>
      </w:r>
      <w:r w:rsidRPr="006D3025">
        <w:rPr>
          <w:rFonts w:ascii="Times New Roman" w:hAnsi="Times New Roman" w:cs="Times New Roman"/>
        </w:rPr>
        <w:t>Электронный</w:t>
      </w:r>
      <w:r w:rsidRPr="006D3025">
        <w:rPr>
          <w:rFonts w:ascii="Times New Roman" w:hAnsi="Times New Roman" w:cs="Times New Roman"/>
          <w:lang w:val="en-US"/>
        </w:rPr>
        <w:t xml:space="preserve"> </w:t>
      </w:r>
      <w:r w:rsidRPr="006D3025">
        <w:rPr>
          <w:rFonts w:ascii="Times New Roman" w:hAnsi="Times New Roman" w:cs="Times New Roman"/>
        </w:rPr>
        <w:t>ресурс</w:t>
      </w:r>
      <w:r w:rsidRPr="006D3025">
        <w:rPr>
          <w:rFonts w:ascii="Times New Roman" w:hAnsi="Times New Roman" w:cs="Times New Roman"/>
          <w:lang w:val="en-US"/>
        </w:rPr>
        <w:t xml:space="preserve">]. – </w:t>
      </w:r>
      <w:r w:rsidRPr="006D3025">
        <w:rPr>
          <w:rFonts w:ascii="Times New Roman" w:hAnsi="Times New Roman" w:cs="Times New Roman"/>
        </w:rPr>
        <w:t>Режим</w:t>
      </w:r>
      <w:r w:rsidRPr="006D3025">
        <w:rPr>
          <w:rFonts w:ascii="Times New Roman" w:hAnsi="Times New Roman" w:cs="Times New Roman"/>
          <w:lang w:val="en-US"/>
        </w:rPr>
        <w:t xml:space="preserve"> </w:t>
      </w:r>
      <w:r w:rsidRPr="006D3025">
        <w:rPr>
          <w:rFonts w:ascii="Times New Roman" w:hAnsi="Times New Roman" w:cs="Times New Roman"/>
        </w:rPr>
        <w:t>доступа</w:t>
      </w:r>
      <w:r w:rsidRPr="006D3025">
        <w:rPr>
          <w:rFonts w:ascii="Times New Roman" w:hAnsi="Times New Roman" w:cs="Times New Roman"/>
          <w:lang w:val="en-US"/>
        </w:rPr>
        <w:t xml:space="preserve"> </w:t>
      </w:r>
      <w:r w:rsidR="009E5F33">
        <w:fldChar w:fldCharType="begin"/>
      </w:r>
      <w:r w:rsidR="009E5F33" w:rsidRPr="00F40D38">
        <w:rPr>
          <w:lang w:val="en-US"/>
        </w:rPr>
        <w:instrText xml:space="preserve"> HYPERLINK "http://www.imf.org/external/pubs/ft/scr/2011/cr11222.pdf" </w:instrText>
      </w:r>
      <w:r w:rsidR="009E5F33">
        <w:fldChar w:fldCharType="separate"/>
      </w:r>
      <w:r w:rsidRPr="006D3025">
        <w:rPr>
          <w:rStyle w:val="aa"/>
          <w:rFonts w:ascii="Times New Roman" w:hAnsi="Times New Roman" w:cs="Times New Roman"/>
          <w:color w:val="auto"/>
          <w:u w:val="none"/>
          <w:lang w:val="en-US"/>
        </w:rPr>
        <w:t>http://www.imf.org/external/pubs/ft/scr/2011/cr11222.pdf</w:t>
      </w:r>
      <w:r w:rsidR="009E5F33">
        <w:rPr>
          <w:rStyle w:val="aa"/>
          <w:rFonts w:ascii="Times New Roman" w:hAnsi="Times New Roman" w:cs="Times New Roman"/>
          <w:color w:val="auto"/>
          <w:u w:val="none"/>
          <w:lang w:val="en-US"/>
        </w:rPr>
        <w:fldChar w:fldCharType="end"/>
      </w:r>
    </w:p>
  </w:footnote>
  <w:footnote w:id="28">
    <w:p w:rsidR="00E42795" w:rsidRPr="006D3025" w:rsidRDefault="00E42795" w:rsidP="00696E26">
      <w:pPr>
        <w:pStyle w:val="a3"/>
        <w:rPr>
          <w:rFonts w:ascii="Times New Roman" w:hAnsi="Times New Roman" w:cs="Times New Roman"/>
          <w:lang w:val="en-US"/>
        </w:rPr>
      </w:pPr>
      <w:r w:rsidRPr="006D3025">
        <w:rPr>
          <w:rStyle w:val="a5"/>
          <w:rFonts w:ascii="Times New Roman" w:hAnsi="Times New Roman" w:cs="Times New Roman"/>
        </w:rPr>
        <w:footnoteRef/>
      </w:r>
      <w:r w:rsidRPr="006D3025">
        <w:rPr>
          <w:rFonts w:ascii="Times New Roman" w:hAnsi="Times New Roman" w:cs="Times New Roman"/>
          <w:lang w:val="en-US"/>
        </w:rPr>
        <w:t xml:space="preserve"> </w:t>
      </w:r>
      <w:r w:rsidRPr="006D3025">
        <w:rPr>
          <w:rFonts w:ascii="Times New Roman" w:hAnsi="Times New Roman" w:cs="Times New Roman"/>
          <w:bCs/>
          <w:lang w:val="en-US"/>
        </w:rPr>
        <w:t>Financial Development and Structure Dataset</w:t>
      </w:r>
      <w:r>
        <w:rPr>
          <w:rFonts w:ascii="Times New Roman" w:hAnsi="Times New Roman" w:cs="Times New Roman"/>
          <w:bCs/>
          <w:lang w:val="en-US"/>
        </w:rPr>
        <w:t xml:space="preserve"> (2013)</w:t>
      </w:r>
      <w:r w:rsidRPr="006D3025">
        <w:rPr>
          <w:rFonts w:ascii="Times New Roman" w:hAnsi="Times New Roman" w:cs="Times New Roman"/>
          <w:bCs/>
          <w:lang w:val="en-US"/>
        </w:rPr>
        <w:t xml:space="preserve"> // </w:t>
      </w:r>
      <w:r>
        <w:rPr>
          <w:rFonts w:ascii="Times New Roman" w:hAnsi="Times New Roman" w:cs="Times New Roman"/>
          <w:bCs/>
          <w:lang w:val="en-US"/>
        </w:rPr>
        <w:t xml:space="preserve">The World Bank </w:t>
      </w:r>
      <w:r w:rsidRPr="006D3025">
        <w:rPr>
          <w:rFonts w:ascii="Times New Roman" w:hAnsi="Times New Roman" w:cs="Times New Roman"/>
          <w:bCs/>
          <w:lang w:val="en-US"/>
        </w:rPr>
        <w:t>[</w:t>
      </w:r>
      <w:r w:rsidRPr="006D3025">
        <w:rPr>
          <w:rFonts w:ascii="Times New Roman" w:hAnsi="Times New Roman" w:cs="Times New Roman"/>
          <w:bCs/>
        </w:rPr>
        <w:t>Электронный</w:t>
      </w:r>
      <w:r w:rsidRPr="006D3025">
        <w:rPr>
          <w:rFonts w:ascii="Times New Roman" w:hAnsi="Times New Roman" w:cs="Times New Roman"/>
          <w:bCs/>
          <w:lang w:val="en-US"/>
        </w:rPr>
        <w:t xml:space="preserve"> </w:t>
      </w:r>
      <w:r w:rsidRPr="006D3025">
        <w:rPr>
          <w:rFonts w:ascii="Times New Roman" w:hAnsi="Times New Roman" w:cs="Times New Roman"/>
          <w:bCs/>
        </w:rPr>
        <w:t>ресурс</w:t>
      </w:r>
      <w:r w:rsidRPr="006D3025">
        <w:rPr>
          <w:rFonts w:ascii="Times New Roman" w:hAnsi="Times New Roman" w:cs="Times New Roman"/>
          <w:bCs/>
          <w:lang w:val="en-US"/>
        </w:rPr>
        <w:t xml:space="preserve">]. – </w:t>
      </w:r>
      <w:r w:rsidRPr="006D3025">
        <w:rPr>
          <w:rFonts w:ascii="Times New Roman" w:hAnsi="Times New Roman" w:cs="Times New Roman"/>
          <w:bCs/>
        </w:rPr>
        <w:t>Режим</w:t>
      </w:r>
      <w:r w:rsidRPr="006D3025">
        <w:rPr>
          <w:rFonts w:ascii="Times New Roman" w:hAnsi="Times New Roman" w:cs="Times New Roman"/>
          <w:bCs/>
          <w:lang w:val="en-US"/>
        </w:rPr>
        <w:t xml:space="preserve"> </w:t>
      </w:r>
      <w:r w:rsidRPr="006D3025">
        <w:rPr>
          <w:rFonts w:ascii="Times New Roman" w:hAnsi="Times New Roman" w:cs="Times New Roman"/>
          <w:bCs/>
        </w:rPr>
        <w:t>доступа</w:t>
      </w:r>
      <w:r>
        <w:rPr>
          <w:rFonts w:ascii="Times New Roman" w:hAnsi="Times New Roman" w:cs="Times New Roman"/>
          <w:bCs/>
          <w:lang w:val="en-US"/>
        </w:rPr>
        <w:t xml:space="preserve"> </w:t>
      </w:r>
      <w:r w:rsidR="009E5F33">
        <w:fldChar w:fldCharType="begin"/>
      </w:r>
      <w:r w:rsidR="009E5F33" w:rsidRPr="00F40D38">
        <w:rPr>
          <w:lang w:val="en-US"/>
        </w:rPr>
        <w:instrText xml:space="preserve"> HYPERLINK "http:</w:instrText>
      </w:r>
      <w:r w:rsidR="009E5F33" w:rsidRPr="00F40D38">
        <w:rPr>
          <w:lang w:val="en-US"/>
        </w:rPr>
        <w:instrText xml:space="preserve">//econ.worldbank.org/external/default/main?pagePK=64214825&amp;piPK=64214943&amp;theSitePK=469382&amp;contentMDK=20696167" </w:instrText>
      </w:r>
      <w:r w:rsidR="009E5F33">
        <w:fldChar w:fldCharType="separate"/>
      </w:r>
      <w:r w:rsidRPr="006D3025">
        <w:rPr>
          <w:rStyle w:val="aa"/>
          <w:rFonts w:ascii="Times New Roman" w:hAnsi="Times New Roman" w:cs="Times New Roman"/>
          <w:bCs/>
          <w:color w:val="auto"/>
          <w:u w:val="none"/>
          <w:lang w:val="en-US"/>
        </w:rPr>
        <w:t>http://econ.worldbank.org/external/default/main?pagePK=64214825&amp;piPK=64214943&amp;theSitePK=469382&amp;contentMDK=20696167</w:t>
      </w:r>
      <w:r w:rsidR="009E5F33">
        <w:rPr>
          <w:rStyle w:val="aa"/>
          <w:rFonts w:ascii="Times New Roman" w:hAnsi="Times New Roman" w:cs="Times New Roman"/>
          <w:bCs/>
          <w:color w:val="auto"/>
          <w:u w:val="none"/>
          <w:lang w:val="en-US"/>
        </w:rPr>
        <w:fldChar w:fldCharType="end"/>
      </w:r>
    </w:p>
    <w:p w:rsidR="00E42795" w:rsidRPr="00B26047" w:rsidRDefault="00E42795" w:rsidP="00FE2D23">
      <w:pPr>
        <w:pStyle w:val="a3"/>
        <w:rPr>
          <w:lang w:val="en-US"/>
        </w:rPr>
      </w:pPr>
    </w:p>
  </w:footnote>
  <w:footnote w:id="29">
    <w:p w:rsidR="00E42795" w:rsidRPr="00696E26" w:rsidRDefault="00E42795" w:rsidP="00696E26">
      <w:pPr>
        <w:autoSpaceDE w:val="0"/>
        <w:autoSpaceDN w:val="0"/>
        <w:adjustRightInd w:val="0"/>
        <w:spacing w:after="0" w:line="240" w:lineRule="auto"/>
        <w:rPr>
          <w:rFonts w:ascii="TimesNewRomanPSMT" w:hAnsi="TimesNewRomanPSMT" w:cs="TimesNewRomanPSMT"/>
          <w:sz w:val="20"/>
          <w:szCs w:val="24"/>
          <w:lang w:val="en-US"/>
        </w:rPr>
      </w:pPr>
      <w:r>
        <w:rPr>
          <w:rStyle w:val="a5"/>
        </w:rPr>
        <w:footnoteRef/>
      </w:r>
      <w:r w:rsidRPr="00463D96">
        <w:rPr>
          <w:lang w:val="en-US"/>
        </w:rPr>
        <w:t xml:space="preserve"> </w:t>
      </w:r>
      <w:proofErr w:type="spellStart"/>
      <w:r w:rsidRPr="006D3025">
        <w:rPr>
          <w:rFonts w:ascii="TimesNewRomanPSMT" w:hAnsi="TimesNewRomanPSMT" w:cs="TimesNewRomanPSMT"/>
          <w:sz w:val="20"/>
          <w:szCs w:val="20"/>
          <w:lang w:val="en-US"/>
        </w:rPr>
        <w:t>Hagendorff</w:t>
      </w:r>
      <w:proofErr w:type="spellEnd"/>
      <w:r w:rsidRPr="006D3025">
        <w:rPr>
          <w:rFonts w:ascii="TimesNewRomanPSMT" w:hAnsi="TimesNewRomanPSMT" w:cs="TimesNewRomanPSMT"/>
          <w:sz w:val="20"/>
          <w:szCs w:val="20"/>
          <w:lang w:val="en-US"/>
        </w:rPr>
        <w:t xml:space="preserve">, J., </w:t>
      </w:r>
      <w:proofErr w:type="spellStart"/>
      <w:r w:rsidRPr="006D3025">
        <w:rPr>
          <w:rFonts w:ascii="TimesNewRomanPSMT" w:hAnsi="TimesNewRomanPSMT" w:cs="TimesNewRomanPSMT"/>
          <w:sz w:val="20"/>
          <w:szCs w:val="20"/>
          <w:lang w:val="en-US"/>
        </w:rPr>
        <w:t>Keasey</w:t>
      </w:r>
      <w:proofErr w:type="spellEnd"/>
      <w:r w:rsidRPr="006D3025">
        <w:rPr>
          <w:rFonts w:ascii="TimesNewRomanPSMT" w:hAnsi="TimesNewRomanPSMT" w:cs="TimesNewRomanPSMT"/>
          <w:sz w:val="20"/>
          <w:szCs w:val="20"/>
          <w:lang w:val="en-US"/>
        </w:rPr>
        <w:t>, K.,</w:t>
      </w:r>
      <w:r>
        <w:rPr>
          <w:rFonts w:ascii="TimesNewRomanPSMT" w:hAnsi="TimesNewRomanPSMT" w:cs="TimesNewRomanPSMT"/>
          <w:sz w:val="20"/>
          <w:szCs w:val="20"/>
          <w:lang w:val="en-US"/>
        </w:rPr>
        <w:t xml:space="preserve"> (2009</w:t>
      </w:r>
      <w:proofErr w:type="gramStart"/>
      <w:r>
        <w:rPr>
          <w:rFonts w:ascii="TimesNewRomanPSMT" w:hAnsi="TimesNewRomanPSMT" w:cs="TimesNewRomanPSMT"/>
          <w:sz w:val="20"/>
          <w:szCs w:val="20"/>
          <w:lang w:val="en-US"/>
        </w:rPr>
        <w:t xml:space="preserve">) </w:t>
      </w:r>
      <w:r w:rsidRPr="006D3025">
        <w:rPr>
          <w:rFonts w:ascii="TimesNewRomanPSMT" w:hAnsi="TimesNewRomanPSMT" w:cs="TimesNewRomanPSMT"/>
          <w:sz w:val="20"/>
          <w:szCs w:val="20"/>
          <w:lang w:val="en-US"/>
        </w:rPr>
        <w:t xml:space="preserve"> Post</w:t>
      </w:r>
      <w:proofErr w:type="gramEnd"/>
      <w:r w:rsidRPr="006D3025">
        <w:rPr>
          <w:rFonts w:ascii="TimesNewRomanPSMT" w:hAnsi="TimesNewRomanPSMT" w:cs="TimesNewRomanPSMT"/>
          <w:sz w:val="20"/>
          <w:szCs w:val="20"/>
          <w:lang w:val="en-US"/>
        </w:rPr>
        <w:t>-Merger Strategy and Performance: Evidence from the US and European Banking Industr</w:t>
      </w:r>
      <w:r>
        <w:rPr>
          <w:rFonts w:ascii="TimesNewRomanPSMT" w:hAnsi="TimesNewRomanPSMT" w:cs="TimesNewRomanPSMT"/>
          <w:sz w:val="20"/>
          <w:szCs w:val="20"/>
          <w:lang w:val="en-US"/>
        </w:rPr>
        <w:t>ies // Accounting and Finance.</w:t>
      </w:r>
      <w:r w:rsidRPr="006D3025">
        <w:rPr>
          <w:rFonts w:cs="TimesNewRomanPSMT"/>
          <w:sz w:val="20"/>
          <w:szCs w:val="20"/>
          <w:lang w:val="en-US"/>
        </w:rPr>
        <w:t>№</w:t>
      </w:r>
      <w:r>
        <w:rPr>
          <w:rFonts w:cs="TimesNewRomanPSMT"/>
          <w:sz w:val="20"/>
          <w:szCs w:val="20"/>
          <w:lang w:val="en-US"/>
        </w:rPr>
        <w:t>.</w:t>
      </w:r>
      <w:r>
        <w:rPr>
          <w:rFonts w:ascii="TimesNewRomanPSMT" w:hAnsi="TimesNewRomanPSMT" w:cs="TimesNewRomanPSMT"/>
          <w:sz w:val="20"/>
          <w:szCs w:val="20"/>
          <w:lang w:val="en-US"/>
        </w:rPr>
        <w:t xml:space="preserve"> 49. P. 736 </w:t>
      </w:r>
      <w:r w:rsidRPr="006D3025">
        <w:rPr>
          <w:rFonts w:ascii="TimesNewRomanPSMT" w:hAnsi="TimesNewRomanPSMT" w:cs="TimesNewRomanPSMT"/>
          <w:sz w:val="20"/>
          <w:szCs w:val="20"/>
          <w:lang w:val="en-US"/>
        </w:rPr>
        <w:t>[</w:t>
      </w:r>
      <w:r w:rsidRPr="006D3025">
        <w:rPr>
          <w:rFonts w:ascii="TimesNewRomanPSMT" w:hAnsi="TimesNewRomanPSMT" w:cs="TimesNewRomanPSMT"/>
          <w:sz w:val="20"/>
          <w:szCs w:val="20"/>
        </w:rPr>
        <w:t>Электронный</w:t>
      </w:r>
      <w:r w:rsidRPr="006D3025">
        <w:rPr>
          <w:rFonts w:ascii="TimesNewRomanPSMT" w:hAnsi="TimesNewRomanPSMT" w:cs="TimesNewRomanPSMT"/>
          <w:sz w:val="20"/>
          <w:szCs w:val="20"/>
          <w:lang w:val="en-US"/>
        </w:rPr>
        <w:t xml:space="preserve"> </w:t>
      </w:r>
      <w:r w:rsidRPr="006D3025">
        <w:rPr>
          <w:rFonts w:ascii="TimesNewRomanPSMT" w:hAnsi="TimesNewRomanPSMT" w:cs="TimesNewRomanPSMT"/>
          <w:sz w:val="20"/>
          <w:szCs w:val="20"/>
        </w:rPr>
        <w:t>ресурс</w:t>
      </w:r>
      <w:r w:rsidRPr="006D3025">
        <w:rPr>
          <w:rFonts w:ascii="TimesNewRomanPSMT" w:hAnsi="TimesNewRomanPSMT" w:cs="TimesNewRomanPSMT"/>
          <w:sz w:val="20"/>
          <w:szCs w:val="20"/>
          <w:lang w:val="en-US"/>
        </w:rPr>
        <w:t xml:space="preserve">]. – </w:t>
      </w:r>
      <w:r w:rsidRPr="006D3025">
        <w:rPr>
          <w:rFonts w:ascii="TimesNewRomanPSMT" w:hAnsi="TimesNewRomanPSMT" w:cs="TimesNewRomanPSMT"/>
          <w:sz w:val="20"/>
          <w:szCs w:val="20"/>
        </w:rPr>
        <w:t>Режим</w:t>
      </w:r>
      <w:r w:rsidRPr="006D3025">
        <w:rPr>
          <w:rFonts w:ascii="TimesNewRomanPSMT" w:hAnsi="TimesNewRomanPSMT" w:cs="TimesNewRomanPSMT"/>
          <w:sz w:val="20"/>
          <w:szCs w:val="20"/>
          <w:lang w:val="en-US"/>
        </w:rPr>
        <w:t xml:space="preserve"> </w:t>
      </w:r>
      <w:r w:rsidRPr="006D3025">
        <w:rPr>
          <w:rFonts w:ascii="TimesNewRomanPSMT" w:hAnsi="TimesNewRomanPSMT" w:cs="TimesNewRomanPSMT"/>
          <w:sz w:val="20"/>
          <w:szCs w:val="20"/>
        </w:rPr>
        <w:t>доступа</w:t>
      </w:r>
      <w:r w:rsidRPr="006D3025">
        <w:rPr>
          <w:rFonts w:ascii="TimesNewRomanPSMT" w:hAnsi="TimesNewRomanPSMT" w:cs="TimesNewRomanPSMT"/>
          <w:sz w:val="20"/>
          <w:szCs w:val="20"/>
          <w:lang w:val="en-US"/>
        </w:rPr>
        <w:t xml:space="preserve"> LSE library</w:t>
      </w:r>
    </w:p>
  </w:footnote>
  <w:footnote w:id="30">
    <w:p w:rsidR="00E42795" w:rsidRPr="006D3025" w:rsidRDefault="00E42795">
      <w:pPr>
        <w:pStyle w:val="a3"/>
        <w:rPr>
          <w:rFonts w:ascii="Times New Roman" w:hAnsi="Times New Roman" w:cs="Times New Roman"/>
          <w:shd w:val="clear" w:color="auto" w:fill="FFFFFF"/>
          <w:lang w:val="en-US"/>
        </w:rPr>
      </w:pPr>
      <w:r w:rsidRPr="006D3025">
        <w:rPr>
          <w:rStyle w:val="a5"/>
          <w:rFonts w:ascii="Times New Roman" w:hAnsi="Times New Roman" w:cs="Times New Roman"/>
        </w:rPr>
        <w:footnoteRef/>
      </w:r>
      <w:r w:rsidRPr="006D3025">
        <w:rPr>
          <w:rFonts w:ascii="Times New Roman" w:hAnsi="Times New Roman" w:cs="Times New Roman"/>
          <w:lang w:val="en-US"/>
        </w:rPr>
        <w:t xml:space="preserve"> Financial dev</w:t>
      </w:r>
      <w:r>
        <w:rPr>
          <w:rFonts w:ascii="Times New Roman" w:hAnsi="Times New Roman" w:cs="Times New Roman"/>
          <w:lang w:val="en-US"/>
        </w:rPr>
        <w:t xml:space="preserve">elopment and structure database (2013) // </w:t>
      </w:r>
      <w:r w:rsidRPr="006D3025">
        <w:rPr>
          <w:rFonts w:ascii="Times New Roman" w:hAnsi="Times New Roman" w:cs="Times New Roman"/>
          <w:shd w:val="clear" w:color="auto" w:fill="FFFFFF"/>
          <w:lang w:val="en-US"/>
        </w:rPr>
        <w:t>World Bank P</w:t>
      </w:r>
      <w:r>
        <w:rPr>
          <w:rFonts w:ascii="Times New Roman" w:hAnsi="Times New Roman" w:cs="Times New Roman"/>
          <w:shd w:val="clear" w:color="auto" w:fill="FFFFFF"/>
          <w:lang w:val="en-US"/>
        </w:rPr>
        <w:t xml:space="preserve">olicy Research Working Paper </w:t>
      </w:r>
      <w:r w:rsidRPr="006D3025">
        <w:rPr>
          <w:rFonts w:ascii="Times New Roman" w:hAnsi="Times New Roman" w:cs="Times New Roman"/>
          <w:lang w:val="en-US"/>
        </w:rPr>
        <w:t>[</w:t>
      </w:r>
      <w:r w:rsidRPr="006D3025">
        <w:rPr>
          <w:rFonts w:ascii="Times New Roman" w:hAnsi="Times New Roman" w:cs="Times New Roman"/>
        </w:rPr>
        <w:t>Электронный</w:t>
      </w:r>
      <w:r w:rsidRPr="006D3025">
        <w:rPr>
          <w:rFonts w:ascii="Times New Roman" w:hAnsi="Times New Roman" w:cs="Times New Roman"/>
          <w:lang w:val="en-US"/>
        </w:rPr>
        <w:t xml:space="preserve"> </w:t>
      </w:r>
      <w:r w:rsidRPr="006D3025">
        <w:rPr>
          <w:rFonts w:ascii="Times New Roman" w:hAnsi="Times New Roman" w:cs="Times New Roman"/>
        </w:rPr>
        <w:t>ресурс</w:t>
      </w:r>
      <w:r w:rsidRPr="006D3025">
        <w:rPr>
          <w:rFonts w:ascii="Times New Roman" w:hAnsi="Times New Roman" w:cs="Times New Roman"/>
          <w:lang w:val="en-US"/>
        </w:rPr>
        <w:t xml:space="preserve">]. – </w:t>
      </w:r>
      <w:r w:rsidRPr="006D3025">
        <w:rPr>
          <w:rFonts w:ascii="Times New Roman" w:hAnsi="Times New Roman" w:cs="Times New Roman"/>
        </w:rPr>
        <w:t>Режим</w:t>
      </w:r>
      <w:r w:rsidRPr="006D3025">
        <w:rPr>
          <w:rFonts w:ascii="Times New Roman" w:hAnsi="Times New Roman" w:cs="Times New Roman"/>
          <w:lang w:val="en-US"/>
        </w:rPr>
        <w:t xml:space="preserve"> </w:t>
      </w:r>
      <w:r w:rsidRPr="006D3025">
        <w:rPr>
          <w:rFonts w:ascii="Times New Roman" w:hAnsi="Times New Roman" w:cs="Times New Roman"/>
        </w:rPr>
        <w:t>доступа</w:t>
      </w:r>
      <w:r w:rsidRPr="006D3025">
        <w:rPr>
          <w:rFonts w:ascii="Times New Roman" w:hAnsi="Times New Roman" w:cs="Times New Roman"/>
          <w:lang w:val="en-US"/>
        </w:rPr>
        <w:t xml:space="preserve"> </w:t>
      </w:r>
      <w:r w:rsidR="009E5F33">
        <w:fldChar w:fldCharType="begin"/>
      </w:r>
      <w:r w:rsidR="009E5F33" w:rsidRPr="00F40D38">
        <w:rPr>
          <w:lang w:val="en-US"/>
        </w:rPr>
        <w:instrText xml:space="preserve"> HYPERLINK "http://econ.worldbank.org/WBSITE/EXTERNAL/EXTDEC/EXTRESEARCH/0,,contentMDK:20696167~pagePK:64214825~piPK:64214943~theSitePK:469382,00.html" </w:instrText>
      </w:r>
      <w:r w:rsidR="009E5F33">
        <w:fldChar w:fldCharType="separate"/>
      </w:r>
      <w:r w:rsidRPr="006D3025">
        <w:rPr>
          <w:rStyle w:val="aa"/>
          <w:rFonts w:ascii="Times New Roman" w:hAnsi="Times New Roman" w:cs="Times New Roman"/>
          <w:color w:val="auto"/>
          <w:u w:val="none"/>
          <w:lang w:val="en-US"/>
        </w:rPr>
        <w:t>http://econ.worldbank.org/WBSITE/EXTERNAL/EXTDEC/EXTRESEARCH/0,,contentMDK:20696167~pagePK:64214825~piPK:64214943~theSitePK:469382,00.html</w:t>
      </w:r>
      <w:r w:rsidR="009E5F33">
        <w:rPr>
          <w:rStyle w:val="aa"/>
          <w:rFonts w:ascii="Times New Roman" w:hAnsi="Times New Roman" w:cs="Times New Roman"/>
          <w:color w:val="auto"/>
          <w:u w:val="none"/>
          <w:lang w:val="en-US"/>
        </w:rPr>
        <w:fldChar w:fldCharType="end"/>
      </w:r>
    </w:p>
  </w:footnote>
  <w:footnote w:id="31">
    <w:p w:rsidR="00E42795" w:rsidRPr="006D3025" w:rsidRDefault="00E42795">
      <w:pPr>
        <w:pStyle w:val="a3"/>
        <w:rPr>
          <w:rFonts w:ascii="Times New Roman" w:hAnsi="Times New Roman" w:cs="Times New Roman"/>
        </w:rPr>
      </w:pPr>
      <w:r w:rsidRPr="006D3025">
        <w:rPr>
          <w:rStyle w:val="a5"/>
          <w:rFonts w:ascii="Times New Roman" w:hAnsi="Times New Roman" w:cs="Times New Roman"/>
        </w:rPr>
        <w:footnoteRef/>
      </w:r>
      <w:r w:rsidRPr="006D3025">
        <w:rPr>
          <w:rFonts w:ascii="Times New Roman" w:hAnsi="Times New Roman" w:cs="Times New Roman"/>
        </w:rPr>
        <w:t xml:space="preserve"> </w:t>
      </w:r>
      <w:r w:rsidRPr="006D3025">
        <w:rPr>
          <w:rFonts w:ascii="Times New Roman" w:hAnsi="Times New Roman" w:cs="Times New Roman"/>
          <w:lang w:val="en-US"/>
        </w:rPr>
        <w:t>Ibid</w:t>
      </w:r>
    </w:p>
  </w:footnote>
  <w:footnote w:id="32">
    <w:p w:rsidR="00E42795" w:rsidRPr="00196290" w:rsidRDefault="00E42795" w:rsidP="00097C4D">
      <w:pPr>
        <w:pStyle w:val="a3"/>
        <w:rPr>
          <w:rFonts w:ascii="Times New Roman" w:hAnsi="Times New Roman" w:cs="Times New Roman"/>
        </w:rPr>
      </w:pPr>
      <w:r w:rsidRPr="00196290">
        <w:rPr>
          <w:rStyle w:val="a5"/>
          <w:rFonts w:ascii="Times New Roman" w:hAnsi="Times New Roman" w:cs="Times New Roman"/>
        </w:rPr>
        <w:footnoteRef/>
      </w:r>
      <w:r w:rsidRPr="006D3025">
        <w:rPr>
          <w:rFonts w:ascii="Times New Roman" w:hAnsi="Times New Roman" w:cs="Times New Roman"/>
        </w:rPr>
        <w:t xml:space="preserve"> </w:t>
      </w:r>
      <w:proofErr w:type="spellStart"/>
      <w:r w:rsidRPr="006D3025">
        <w:rPr>
          <w:rFonts w:ascii="Times New Roman" w:hAnsi="Times New Roman" w:cs="Times New Roman"/>
        </w:rPr>
        <w:t>Экспобанк</w:t>
      </w:r>
      <w:proofErr w:type="spellEnd"/>
      <w:r w:rsidRPr="006D3025">
        <w:rPr>
          <w:rFonts w:ascii="Times New Roman" w:hAnsi="Times New Roman" w:cs="Times New Roman"/>
        </w:rPr>
        <w:t xml:space="preserve"> уходит по-английски // Эксперт №10 / 2008/ [Электронный ресурс]. – Режим доступа </w:t>
      </w:r>
      <w:hyperlink r:id="rId1" w:history="1">
        <w:r w:rsidRPr="006D3025">
          <w:rPr>
            <w:rStyle w:val="aa"/>
            <w:rFonts w:ascii="Times New Roman" w:hAnsi="Times New Roman" w:cs="Times New Roman"/>
            <w:color w:val="auto"/>
            <w:u w:val="none"/>
          </w:rPr>
          <w:t>http://expert.ru/expert/2008/10/ekspobank_uhodit_po_angliyski/</w:t>
        </w:r>
      </w:hyperlink>
    </w:p>
  </w:footnote>
  <w:footnote w:id="33">
    <w:p w:rsidR="00E42795" w:rsidRPr="006D3025" w:rsidRDefault="00E42795" w:rsidP="00097C4D">
      <w:pPr>
        <w:pStyle w:val="a3"/>
        <w:rPr>
          <w:rFonts w:ascii="Times New Roman" w:hAnsi="Times New Roman" w:cs="Times New Roman"/>
          <w:lang w:val="en-US"/>
        </w:rPr>
      </w:pPr>
      <w:r w:rsidRPr="006D3025">
        <w:rPr>
          <w:rStyle w:val="a5"/>
          <w:rFonts w:ascii="Times New Roman" w:hAnsi="Times New Roman" w:cs="Times New Roman"/>
        </w:rPr>
        <w:footnoteRef/>
      </w:r>
      <w:r w:rsidRPr="006D3025">
        <w:rPr>
          <w:rFonts w:ascii="Times New Roman" w:hAnsi="Times New Roman" w:cs="Times New Roman"/>
          <w:lang w:val="en-US"/>
        </w:rPr>
        <w:t xml:space="preserve"> Bloomberg</w:t>
      </w:r>
    </w:p>
  </w:footnote>
  <w:footnote w:id="34">
    <w:p w:rsidR="00E42795" w:rsidRPr="00213FF3" w:rsidRDefault="00E42795" w:rsidP="00696E26">
      <w:pPr>
        <w:autoSpaceDE w:val="0"/>
        <w:autoSpaceDN w:val="0"/>
        <w:adjustRightInd w:val="0"/>
        <w:spacing w:after="0" w:line="240" w:lineRule="auto"/>
        <w:rPr>
          <w:rFonts w:ascii="Times New Roman" w:hAnsi="Times New Roman" w:cs="Times New Roman"/>
          <w:sz w:val="20"/>
          <w:szCs w:val="20"/>
          <w:lang w:val="en-US"/>
        </w:rPr>
      </w:pPr>
      <w:r w:rsidRPr="006D3025">
        <w:rPr>
          <w:rStyle w:val="a5"/>
          <w:rFonts w:ascii="Times New Roman" w:hAnsi="Times New Roman" w:cs="Times New Roman"/>
          <w:sz w:val="20"/>
          <w:szCs w:val="20"/>
        </w:rPr>
        <w:footnoteRef/>
      </w:r>
      <w:proofErr w:type="spellStart"/>
      <w:r w:rsidRPr="00213FF3">
        <w:rPr>
          <w:rFonts w:ascii="Times New Roman" w:hAnsi="Times New Roman" w:cs="Times New Roman"/>
          <w:sz w:val="20"/>
          <w:szCs w:val="20"/>
          <w:lang w:val="en-US"/>
        </w:rPr>
        <w:t>Carbo-Valverde</w:t>
      </w:r>
      <w:proofErr w:type="spellEnd"/>
      <w:r w:rsidRPr="00213FF3">
        <w:rPr>
          <w:rFonts w:ascii="Times New Roman" w:hAnsi="Times New Roman" w:cs="Times New Roman"/>
          <w:sz w:val="20"/>
          <w:szCs w:val="20"/>
          <w:lang w:val="en-US"/>
        </w:rPr>
        <w:t>, S., Kane E. and Rodriguez-Fernandez F. (2012), Evidence of regulatory arbitrage in cross-border mergers of banks in the EU. Journal of Money, Credit &amp; Banking.</w:t>
      </w:r>
      <w:r w:rsidRPr="00E42795">
        <w:rPr>
          <w:rFonts w:ascii="Times New Roman" w:hAnsi="Times New Roman" w:cs="Times New Roman"/>
          <w:sz w:val="20"/>
          <w:szCs w:val="20"/>
          <w:lang w:val="en-US"/>
        </w:rPr>
        <w:t>№</w:t>
      </w:r>
      <w:r w:rsidRPr="00213FF3">
        <w:rPr>
          <w:rFonts w:ascii="Times New Roman" w:hAnsi="Times New Roman" w:cs="Times New Roman"/>
          <w:sz w:val="20"/>
          <w:szCs w:val="20"/>
          <w:lang w:val="en-US"/>
        </w:rPr>
        <w:t xml:space="preserve"> 13</w:t>
      </w:r>
      <w:r>
        <w:rPr>
          <w:rFonts w:ascii="Times New Roman" w:hAnsi="Times New Roman" w:cs="Times New Roman"/>
          <w:sz w:val="20"/>
          <w:szCs w:val="20"/>
          <w:lang w:val="en-US"/>
        </w:rPr>
        <w:t>.P. 12</w:t>
      </w:r>
    </w:p>
  </w:footnote>
  <w:footnote w:id="35">
    <w:p w:rsidR="00E42795" w:rsidRPr="00340DD2" w:rsidRDefault="00E42795" w:rsidP="0019432E">
      <w:pPr>
        <w:pStyle w:val="a3"/>
        <w:rPr>
          <w:lang w:val="en-US"/>
        </w:rPr>
      </w:pPr>
      <w:r w:rsidRPr="00213FF3">
        <w:rPr>
          <w:rStyle w:val="a5"/>
          <w:rFonts w:ascii="Times New Roman" w:hAnsi="Times New Roman" w:cs="Times New Roman"/>
        </w:rPr>
        <w:footnoteRef/>
      </w:r>
      <w:r w:rsidRPr="00213FF3">
        <w:rPr>
          <w:rFonts w:ascii="Times New Roman" w:hAnsi="Times New Roman" w:cs="Times New Roman"/>
          <w:lang w:val="en-US"/>
        </w:rPr>
        <w:t xml:space="preserve"> Ibid, 23</w:t>
      </w:r>
    </w:p>
  </w:footnote>
  <w:footnote w:id="36">
    <w:p w:rsidR="00E42795" w:rsidRPr="00213FF3" w:rsidRDefault="00E42795" w:rsidP="00DD3261">
      <w:pPr>
        <w:pStyle w:val="a3"/>
        <w:rPr>
          <w:rFonts w:ascii="Times New Roman" w:hAnsi="Times New Roman" w:cs="Times New Roman"/>
          <w:shd w:val="clear" w:color="auto" w:fill="FFFFFF"/>
          <w:lang w:val="en-US"/>
        </w:rPr>
      </w:pPr>
      <w:r w:rsidRPr="00213FF3">
        <w:rPr>
          <w:rStyle w:val="a5"/>
          <w:rFonts w:ascii="Times New Roman" w:hAnsi="Times New Roman" w:cs="Times New Roman"/>
        </w:rPr>
        <w:footnoteRef/>
      </w:r>
      <w:r w:rsidR="009E5F33">
        <w:fldChar w:fldCharType="begin"/>
      </w:r>
      <w:r w:rsidR="009E5F33" w:rsidRPr="00F40D38">
        <w:rPr>
          <w:lang w:val="en-US"/>
        </w:rPr>
        <w:instrText xml:space="preserve"> HYPERLINK "http://econ.worldbank.org/external/default/main?pagePK=64165259&amp;theSitePK=469372&amp;piPK=64165421&amp;menuPK=64166093&amp;entityID=000158349_2012120513052</w:instrText>
      </w:r>
      <w:r w:rsidR="009E5F33" w:rsidRPr="00F40D38">
        <w:rPr>
          <w:lang w:val="en-US"/>
        </w:rPr>
        <w:instrText xml:space="preserve">3" </w:instrText>
      </w:r>
      <w:r w:rsidR="009E5F33">
        <w:fldChar w:fldCharType="separate"/>
      </w:r>
      <w:r w:rsidRPr="00213FF3">
        <w:rPr>
          <w:rStyle w:val="aa"/>
          <w:rFonts w:ascii="Times New Roman" w:hAnsi="Times New Roman" w:cs="Times New Roman"/>
          <w:color w:val="auto"/>
          <w:u w:val="none"/>
          <w:shd w:val="clear" w:color="auto" w:fill="FFFFFF"/>
          <w:lang w:val="en-US"/>
        </w:rPr>
        <w:t>Bank regulation and supervision around the world: a crisis update</w:t>
      </w:r>
      <w:r w:rsidR="009E5F33">
        <w:rPr>
          <w:rStyle w:val="aa"/>
          <w:rFonts w:ascii="Times New Roman" w:hAnsi="Times New Roman" w:cs="Times New Roman"/>
          <w:color w:val="auto"/>
          <w:u w:val="none"/>
          <w:shd w:val="clear" w:color="auto" w:fill="FFFFFF"/>
          <w:lang w:val="en-US"/>
        </w:rPr>
        <w:fldChar w:fldCharType="end"/>
      </w:r>
      <w:r w:rsidRPr="00213FF3">
        <w:rPr>
          <w:rFonts w:ascii="Times New Roman" w:hAnsi="Times New Roman" w:cs="Times New Roman"/>
          <w:shd w:val="clear" w:color="auto" w:fill="FFFFFF"/>
          <w:lang w:val="en-US"/>
        </w:rPr>
        <w:t xml:space="preserve">, by Martin </w:t>
      </w:r>
      <w:proofErr w:type="spellStart"/>
      <w:r w:rsidRPr="00213FF3">
        <w:rPr>
          <w:rFonts w:ascii="Times New Roman" w:hAnsi="Times New Roman" w:cs="Times New Roman"/>
          <w:shd w:val="clear" w:color="auto" w:fill="FFFFFF"/>
          <w:lang w:val="en-US"/>
        </w:rPr>
        <w:t>Cihak</w:t>
      </w:r>
      <w:proofErr w:type="spellEnd"/>
      <w:r w:rsidRPr="00213FF3">
        <w:rPr>
          <w:rFonts w:ascii="Times New Roman" w:hAnsi="Times New Roman" w:cs="Times New Roman"/>
          <w:shd w:val="clear" w:color="auto" w:fill="FFFFFF"/>
          <w:lang w:val="en-US"/>
        </w:rPr>
        <w:t xml:space="preserve">, </w:t>
      </w:r>
      <w:proofErr w:type="spellStart"/>
      <w:r w:rsidRPr="00213FF3">
        <w:rPr>
          <w:rFonts w:ascii="Times New Roman" w:hAnsi="Times New Roman" w:cs="Times New Roman"/>
          <w:shd w:val="clear" w:color="auto" w:fill="FFFFFF"/>
          <w:lang w:val="en-US"/>
        </w:rPr>
        <w:t>Asli</w:t>
      </w:r>
      <w:proofErr w:type="spellEnd"/>
      <w:r w:rsidRPr="00213FF3">
        <w:rPr>
          <w:rFonts w:ascii="Times New Roman" w:hAnsi="Times New Roman" w:cs="Times New Roman"/>
          <w:shd w:val="clear" w:color="auto" w:fill="FFFFFF"/>
          <w:lang w:val="en-US"/>
        </w:rPr>
        <w:t xml:space="preserve"> </w:t>
      </w:r>
      <w:proofErr w:type="spellStart"/>
      <w:r w:rsidRPr="00213FF3">
        <w:rPr>
          <w:rFonts w:ascii="Times New Roman" w:hAnsi="Times New Roman" w:cs="Times New Roman"/>
          <w:shd w:val="clear" w:color="auto" w:fill="FFFFFF"/>
          <w:lang w:val="en-US"/>
        </w:rPr>
        <w:t>Demirguc-Kunt</w:t>
      </w:r>
      <w:proofErr w:type="spellEnd"/>
      <w:r w:rsidRPr="00213FF3">
        <w:rPr>
          <w:rFonts w:ascii="Times New Roman" w:hAnsi="Times New Roman" w:cs="Times New Roman"/>
          <w:shd w:val="clear" w:color="auto" w:fill="FFFFFF"/>
          <w:lang w:val="en-US"/>
        </w:rPr>
        <w:t xml:space="preserve">, Maria Soledad Martinez </w:t>
      </w:r>
      <w:proofErr w:type="spellStart"/>
      <w:r w:rsidRPr="00213FF3">
        <w:rPr>
          <w:rFonts w:ascii="Times New Roman" w:hAnsi="Times New Roman" w:cs="Times New Roman"/>
          <w:shd w:val="clear" w:color="auto" w:fill="FFFFFF"/>
          <w:lang w:val="en-US"/>
        </w:rPr>
        <w:t>Peria</w:t>
      </w:r>
      <w:proofErr w:type="spellEnd"/>
      <w:r w:rsidRPr="00213FF3">
        <w:rPr>
          <w:rFonts w:ascii="Times New Roman" w:hAnsi="Times New Roman" w:cs="Times New Roman"/>
          <w:shd w:val="clear" w:color="auto" w:fill="FFFFFF"/>
          <w:lang w:val="en-US"/>
        </w:rPr>
        <w:t xml:space="preserve">, and Amin </w:t>
      </w:r>
      <w:proofErr w:type="spellStart"/>
      <w:r w:rsidRPr="00213FF3">
        <w:rPr>
          <w:rFonts w:ascii="Times New Roman" w:hAnsi="Times New Roman" w:cs="Times New Roman"/>
          <w:shd w:val="clear" w:color="auto" w:fill="FFFFFF"/>
          <w:lang w:val="en-US"/>
        </w:rPr>
        <w:t>Mohseni-Cheraghlou</w:t>
      </w:r>
      <w:proofErr w:type="spellEnd"/>
      <w:r w:rsidRPr="00213FF3">
        <w:rPr>
          <w:rFonts w:ascii="Times New Roman" w:hAnsi="Times New Roman" w:cs="Times New Roman"/>
          <w:shd w:val="clear" w:color="auto" w:fill="FFFFFF"/>
          <w:lang w:val="en-US"/>
        </w:rPr>
        <w:t xml:space="preserve"> (2012) // World Bank Policy Research Working Paper  </w:t>
      </w:r>
      <w:r w:rsidRPr="00213FF3">
        <w:rPr>
          <w:rFonts w:ascii="TimesNewRomanPSMT" w:hAnsi="TimesNewRomanPSMT" w:cs="TimesNewRomanPSMT"/>
          <w:lang w:val="en-US"/>
        </w:rPr>
        <w:t>[</w:t>
      </w:r>
      <w:r w:rsidRPr="00213FF3">
        <w:rPr>
          <w:rFonts w:ascii="TimesNewRomanPSMT" w:hAnsi="TimesNewRomanPSMT" w:cs="TimesNewRomanPSMT"/>
        </w:rPr>
        <w:t>Электронный</w:t>
      </w:r>
      <w:r w:rsidRPr="00213FF3">
        <w:rPr>
          <w:rFonts w:ascii="TimesNewRomanPSMT" w:hAnsi="TimesNewRomanPSMT" w:cs="TimesNewRomanPSMT"/>
          <w:lang w:val="en-US"/>
        </w:rPr>
        <w:t xml:space="preserve"> </w:t>
      </w:r>
      <w:r w:rsidRPr="00213FF3">
        <w:rPr>
          <w:rFonts w:ascii="TimesNewRomanPSMT" w:hAnsi="TimesNewRomanPSMT" w:cs="TimesNewRomanPSMT"/>
        </w:rPr>
        <w:t>ресурс</w:t>
      </w:r>
      <w:r w:rsidRPr="00213FF3">
        <w:rPr>
          <w:rFonts w:ascii="TimesNewRomanPSMT" w:hAnsi="TimesNewRomanPSMT" w:cs="TimesNewRomanPSMT"/>
          <w:lang w:val="en-US"/>
        </w:rPr>
        <w:t xml:space="preserve">]. – </w:t>
      </w:r>
      <w:r w:rsidRPr="00213FF3">
        <w:rPr>
          <w:rFonts w:ascii="TimesNewRomanPSMT" w:hAnsi="TimesNewRomanPSMT" w:cs="TimesNewRomanPSMT"/>
        </w:rPr>
        <w:t>Режим</w:t>
      </w:r>
      <w:r w:rsidRPr="00213FF3">
        <w:rPr>
          <w:rFonts w:ascii="TimesNewRomanPSMT" w:hAnsi="TimesNewRomanPSMT" w:cs="TimesNewRomanPSMT"/>
          <w:lang w:val="en-US"/>
        </w:rPr>
        <w:t xml:space="preserve"> </w:t>
      </w:r>
      <w:r w:rsidRPr="00213FF3">
        <w:rPr>
          <w:rFonts w:ascii="TimesNewRomanPSMT" w:hAnsi="TimesNewRomanPSMT" w:cs="TimesNewRomanPSMT"/>
        </w:rPr>
        <w:t>доступа</w:t>
      </w:r>
      <w:r w:rsidRPr="00213FF3">
        <w:rPr>
          <w:rFonts w:ascii="TimesNewRomanPSMT" w:hAnsi="TimesNewRomanPSMT" w:cs="TimesNewRomanPSMT"/>
          <w:lang w:val="en-US"/>
        </w:rPr>
        <w:t xml:space="preserve"> </w:t>
      </w:r>
      <w:r w:rsidR="009E5F33">
        <w:fldChar w:fldCharType="begin"/>
      </w:r>
      <w:r w:rsidR="009E5F33" w:rsidRPr="00F40D38">
        <w:rPr>
          <w:lang w:val="en-US"/>
        </w:rPr>
        <w:instrText xml:space="preserve"> HYPERLINK "http://elibrary.worldbank.org/content/workingpaper/10.1596/1813-9450-6286" </w:instrText>
      </w:r>
      <w:r w:rsidR="009E5F33">
        <w:fldChar w:fldCharType="separate"/>
      </w:r>
      <w:r w:rsidRPr="00213FF3">
        <w:rPr>
          <w:rStyle w:val="aa"/>
          <w:rFonts w:ascii="Times New Roman" w:hAnsi="Times New Roman" w:cs="Times New Roman"/>
          <w:color w:val="auto"/>
          <w:u w:val="none"/>
          <w:shd w:val="clear" w:color="auto" w:fill="FFFFFF"/>
          <w:lang w:val="en-US"/>
        </w:rPr>
        <w:t>http://elibrary.worldbank.org/content/workingpaper/10.1596/1813-9450-6286</w:t>
      </w:r>
      <w:r w:rsidR="009E5F33">
        <w:rPr>
          <w:rStyle w:val="aa"/>
          <w:rFonts w:ascii="Times New Roman" w:hAnsi="Times New Roman" w:cs="Times New Roman"/>
          <w:color w:val="auto"/>
          <w:u w:val="none"/>
          <w:shd w:val="clear" w:color="auto" w:fill="FFFFFF"/>
          <w:lang w:val="en-US"/>
        </w:rPr>
        <w:fldChar w:fldCharType="end"/>
      </w:r>
    </w:p>
  </w:footnote>
  <w:footnote w:id="37">
    <w:p w:rsidR="00E42795" w:rsidRPr="00213FF3" w:rsidRDefault="00E42795" w:rsidP="00696E26">
      <w:pPr>
        <w:autoSpaceDE w:val="0"/>
        <w:autoSpaceDN w:val="0"/>
        <w:adjustRightInd w:val="0"/>
        <w:spacing w:after="0" w:line="240" w:lineRule="auto"/>
        <w:rPr>
          <w:rFonts w:ascii="TimesNewRomanPSMT" w:hAnsi="TimesNewRomanPSMT" w:cs="TimesNewRomanPSMT"/>
          <w:sz w:val="20"/>
          <w:szCs w:val="20"/>
          <w:lang w:val="en-US"/>
        </w:rPr>
      </w:pPr>
      <w:r>
        <w:rPr>
          <w:rStyle w:val="a5"/>
        </w:rPr>
        <w:footnoteRef/>
      </w:r>
      <w:r w:rsidRPr="00A545D2">
        <w:rPr>
          <w:lang w:val="en-US"/>
        </w:rPr>
        <w:t xml:space="preserve"> </w:t>
      </w:r>
      <w:r w:rsidRPr="00213FF3">
        <w:rPr>
          <w:rFonts w:ascii="Times New Roman" w:hAnsi="Times New Roman" w:cs="Times New Roman"/>
          <w:sz w:val="20"/>
          <w:szCs w:val="20"/>
          <w:lang w:val="en-US"/>
        </w:rPr>
        <w:t>European Commission Joint Research Center Unit G09</w:t>
      </w:r>
      <w:proofErr w:type="gramStart"/>
      <w:r w:rsidRPr="00213FF3">
        <w:rPr>
          <w:rFonts w:ascii="Times New Roman" w:hAnsi="Times New Roman" w:cs="Times New Roman"/>
          <w:sz w:val="20"/>
          <w:szCs w:val="20"/>
          <w:lang w:val="en-US"/>
        </w:rPr>
        <w:t>,  Investigating</w:t>
      </w:r>
      <w:proofErr w:type="gramEnd"/>
      <w:r w:rsidRPr="00213FF3">
        <w:rPr>
          <w:rFonts w:ascii="Times New Roman" w:hAnsi="Times New Roman" w:cs="Times New Roman"/>
          <w:sz w:val="20"/>
          <w:szCs w:val="20"/>
          <w:lang w:val="en-US"/>
        </w:rPr>
        <w:t xml:space="preserve"> the efficiency of EU Deposit Guarantee Schemes</w:t>
      </w:r>
      <w:r>
        <w:rPr>
          <w:rFonts w:ascii="Times New Roman" w:hAnsi="Times New Roman" w:cs="Times New Roman"/>
          <w:sz w:val="20"/>
          <w:szCs w:val="20"/>
          <w:lang w:val="en-US"/>
        </w:rPr>
        <w:t xml:space="preserve"> (</w:t>
      </w:r>
      <w:r w:rsidRPr="00213FF3">
        <w:rPr>
          <w:rFonts w:ascii="Times New Roman" w:hAnsi="Times New Roman" w:cs="Times New Roman"/>
          <w:sz w:val="20"/>
          <w:szCs w:val="20"/>
          <w:lang w:val="en-US"/>
        </w:rPr>
        <w:t>2010</w:t>
      </w:r>
      <w:r>
        <w:rPr>
          <w:rFonts w:ascii="Times New Roman" w:hAnsi="Times New Roman" w:cs="Times New Roman"/>
          <w:sz w:val="20"/>
          <w:szCs w:val="20"/>
          <w:lang w:val="en-US"/>
        </w:rPr>
        <w:t>)</w:t>
      </w:r>
      <w:r w:rsidRPr="00213FF3">
        <w:rPr>
          <w:rFonts w:ascii="Times New Roman" w:hAnsi="Times New Roman" w:cs="Times New Roman"/>
          <w:sz w:val="20"/>
          <w:szCs w:val="20"/>
          <w:lang w:val="en-US"/>
        </w:rPr>
        <w:t xml:space="preserve">  [</w:t>
      </w:r>
      <w:r w:rsidRPr="00213FF3">
        <w:rPr>
          <w:rFonts w:ascii="Times New Roman" w:hAnsi="Times New Roman" w:cs="Times New Roman"/>
          <w:sz w:val="20"/>
          <w:szCs w:val="20"/>
        </w:rPr>
        <w:t>Электронный</w:t>
      </w:r>
      <w:r w:rsidRPr="00213FF3">
        <w:rPr>
          <w:rFonts w:ascii="Times New Roman" w:hAnsi="Times New Roman" w:cs="Times New Roman"/>
          <w:sz w:val="20"/>
          <w:szCs w:val="20"/>
          <w:lang w:val="en-US"/>
        </w:rPr>
        <w:t xml:space="preserve"> </w:t>
      </w:r>
      <w:r w:rsidRPr="00213FF3">
        <w:rPr>
          <w:rFonts w:ascii="Times New Roman" w:hAnsi="Times New Roman" w:cs="Times New Roman"/>
          <w:sz w:val="20"/>
          <w:szCs w:val="20"/>
        </w:rPr>
        <w:t>ресурс</w:t>
      </w:r>
      <w:r w:rsidRPr="00213FF3">
        <w:rPr>
          <w:rFonts w:ascii="Times New Roman" w:hAnsi="Times New Roman" w:cs="Times New Roman"/>
          <w:sz w:val="20"/>
          <w:szCs w:val="20"/>
          <w:lang w:val="en-US"/>
        </w:rPr>
        <w:t xml:space="preserve">]. – </w:t>
      </w:r>
      <w:r w:rsidRPr="00213FF3">
        <w:rPr>
          <w:rFonts w:ascii="Times New Roman" w:hAnsi="Times New Roman" w:cs="Times New Roman"/>
          <w:sz w:val="20"/>
          <w:szCs w:val="20"/>
        </w:rPr>
        <w:t>Режим</w:t>
      </w:r>
      <w:r w:rsidRPr="00213FF3">
        <w:rPr>
          <w:rFonts w:ascii="Times New Roman" w:hAnsi="Times New Roman" w:cs="Times New Roman"/>
          <w:sz w:val="20"/>
          <w:szCs w:val="20"/>
          <w:lang w:val="en-US"/>
        </w:rPr>
        <w:t xml:space="preserve"> </w:t>
      </w:r>
      <w:r w:rsidRPr="00213FF3">
        <w:rPr>
          <w:rFonts w:ascii="Times New Roman" w:hAnsi="Times New Roman" w:cs="Times New Roman"/>
          <w:sz w:val="20"/>
          <w:szCs w:val="20"/>
        </w:rPr>
        <w:t>доступа</w:t>
      </w:r>
      <w:r w:rsidRPr="00213FF3">
        <w:rPr>
          <w:rFonts w:ascii="Times New Roman" w:hAnsi="Times New Roman" w:cs="Times New Roman"/>
          <w:sz w:val="20"/>
          <w:szCs w:val="20"/>
          <w:lang w:val="en-US"/>
        </w:rPr>
        <w:t xml:space="preserve"> http://ec.europa.eu/internal_market/bank/docs/guarantee/deposit/report_en.pdf</w:t>
      </w:r>
    </w:p>
  </w:footnote>
  <w:footnote w:id="38">
    <w:p w:rsidR="00E42795" w:rsidRPr="00213FF3" w:rsidRDefault="00E42795" w:rsidP="00696E26">
      <w:pPr>
        <w:autoSpaceDE w:val="0"/>
        <w:autoSpaceDN w:val="0"/>
        <w:adjustRightInd w:val="0"/>
        <w:spacing w:after="0" w:line="240" w:lineRule="auto"/>
        <w:rPr>
          <w:rFonts w:ascii="Times New Roman" w:hAnsi="Times New Roman" w:cs="Times New Roman"/>
          <w:sz w:val="20"/>
          <w:szCs w:val="20"/>
          <w:lang w:val="en-US"/>
        </w:rPr>
      </w:pPr>
      <w:r w:rsidRPr="00213FF3">
        <w:rPr>
          <w:rStyle w:val="a5"/>
          <w:rFonts w:ascii="Times New Roman" w:hAnsi="Times New Roman" w:cs="Times New Roman"/>
          <w:sz w:val="20"/>
          <w:szCs w:val="20"/>
        </w:rPr>
        <w:footnoteRef/>
      </w:r>
      <w:r w:rsidRPr="00213FF3">
        <w:rPr>
          <w:rFonts w:ascii="Times New Roman" w:hAnsi="Times New Roman" w:cs="Times New Roman"/>
          <w:sz w:val="20"/>
          <w:szCs w:val="20"/>
          <w:lang w:val="en-US"/>
        </w:rPr>
        <w:t xml:space="preserve"> </w:t>
      </w:r>
      <w:proofErr w:type="spellStart"/>
      <w:r w:rsidRPr="00213FF3">
        <w:rPr>
          <w:rFonts w:ascii="Times New Roman" w:hAnsi="Times New Roman" w:cs="Times New Roman"/>
          <w:sz w:val="20"/>
          <w:szCs w:val="20"/>
          <w:lang w:val="en-US"/>
        </w:rPr>
        <w:t>Carbo-Valverde</w:t>
      </w:r>
      <w:proofErr w:type="spellEnd"/>
      <w:r w:rsidRPr="00213FF3">
        <w:rPr>
          <w:rFonts w:ascii="Times New Roman" w:hAnsi="Times New Roman" w:cs="Times New Roman"/>
          <w:sz w:val="20"/>
          <w:szCs w:val="20"/>
          <w:lang w:val="en-US"/>
        </w:rPr>
        <w:t>, S., Kane E. and Rodriguez-Fernandez F. (2012)</w:t>
      </w:r>
      <w:proofErr w:type="gramStart"/>
      <w:r w:rsidRPr="00213FF3">
        <w:rPr>
          <w:rFonts w:ascii="Times New Roman" w:hAnsi="Times New Roman" w:cs="Times New Roman"/>
          <w:sz w:val="20"/>
          <w:szCs w:val="20"/>
          <w:lang w:val="en-US"/>
        </w:rPr>
        <w:t>,  Evidence</w:t>
      </w:r>
      <w:proofErr w:type="gramEnd"/>
      <w:r w:rsidRPr="00213FF3">
        <w:rPr>
          <w:rFonts w:ascii="Times New Roman" w:hAnsi="Times New Roman" w:cs="Times New Roman"/>
          <w:sz w:val="20"/>
          <w:szCs w:val="20"/>
          <w:lang w:val="en-US"/>
        </w:rPr>
        <w:t xml:space="preserve"> of regulatory arbitrage in cross-border mergers of banks in the EU // Journal of Money, Credit &amp; Banking.№ 13.</w:t>
      </w:r>
    </w:p>
  </w:footnote>
  <w:footnote w:id="39">
    <w:p w:rsidR="00E42795" w:rsidRPr="00213FF3" w:rsidRDefault="00E42795" w:rsidP="003D1162">
      <w:pPr>
        <w:pStyle w:val="a3"/>
        <w:rPr>
          <w:rFonts w:ascii="Times New Roman" w:hAnsi="Times New Roman" w:cs="Times New Roman"/>
          <w:lang w:val="en-US"/>
        </w:rPr>
      </w:pPr>
      <w:r w:rsidRPr="00213FF3">
        <w:rPr>
          <w:rStyle w:val="a5"/>
          <w:rFonts w:ascii="Times New Roman" w:hAnsi="Times New Roman" w:cs="Times New Roman"/>
        </w:rPr>
        <w:footnoteRef/>
      </w:r>
      <w:r>
        <w:rPr>
          <w:rFonts w:ascii="Times New Roman" w:hAnsi="Times New Roman" w:cs="Times New Roman"/>
          <w:lang w:val="en-US"/>
        </w:rPr>
        <w:t xml:space="preserve"> Ibid, p 24</w:t>
      </w:r>
    </w:p>
  </w:footnote>
  <w:footnote w:id="40">
    <w:p w:rsidR="00E42795" w:rsidRPr="00213FF3" w:rsidRDefault="00E42795" w:rsidP="00696E26">
      <w:pPr>
        <w:autoSpaceDE w:val="0"/>
        <w:autoSpaceDN w:val="0"/>
        <w:adjustRightInd w:val="0"/>
        <w:spacing w:after="0" w:line="240" w:lineRule="auto"/>
        <w:rPr>
          <w:rFonts w:ascii="Times New Roman" w:hAnsi="Times New Roman" w:cs="Times New Roman"/>
          <w:sz w:val="20"/>
          <w:szCs w:val="20"/>
          <w:lang w:val="en-US"/>
        </w:rPr>
      </w:pPr>
      <w:r w:rsidRPr="00213FF3">
        <w:rPr>
          <w:rStyle w:val="a5"/>
          <w:rFonts w:ascii="Times New Roman" w:hAnsi="Times New Roman" w:cs="Times New Roman"/>
          <w:sz w:val="20"/>
          <w:szCs w:val="20"/>
        </w:rPr>
        <w:footnoteRef/>
      </w:r>
      <w:r w:rsidRPr="00213FF3">
        <w:rPr>
          <w:rFonts w:ascii="Times New Roman" w:hAnsi="Times New Roman" w:cs="Times New Roman"/>
          <w:sz w:val="20"/>
          <w:szCs w:val="20"/>
          <w:lang w:val="en-US"/>
        </w:rPr>
        <w:t xml:space="preserve"> </w:t>
      </w:r>
      <w:proofErr w:type="spellStart"/>
      <w:r w:rsidRPr="00213FF3">
        <w:rPr>
          <w:rFonts w:ascii="Times New Roman" w:hAnsi="Times New Roman" w:cs="Times New Roman"/>
          <w:sz w:val="20"/>
          <w:szCs w:val="20"/>
          <w:lang w:val="en-US"/>
        </w:rPr>
        <w:t>Molyneux</w:t>
      </w:r>
      <w:proofErr w:type="spellEnd"/>
      <w:r w:rsidRPr="00213FF3">
        <w:rPr>
          <w:rFonts w:ascii="Times New Roman" w:hAnsi="Times New Roman" w:cs="Times New Roman"/>
          <w:sz w:val="20"/>
          <w:szCs w:val="20"/>
          <w:lang w:val="en-US"/>
        </w:rPr>
        <w:t xml:space="preserve">, P, </w:t>
      </w:r>
      <w:proofErr w:type="spellStart"/>
      <w:r w:rsidRPr="00213FF3">
        <w:rPr>
          <w:rFonts w:ascii="Times New Roman" w:hAnsi="Times New Roman" w:cs="Times New Roman"/>
          <w:sz w:val="20"/>
          <w:szCs w:val="20"/>
          <w:lang w:val="en-US"/>
        </w:rPr>
        <w:t>Schaeck</w:t>
      </w:r>
      <w:proofErr w:type="spellEnd"/>
      <w:r w:rsidRPr="00213FF3">
        <w:rPr>
          <w:rFonts w:ascii="Times New Roman" w:hAnsi="Times New Roman" w:cs="Times New Roman"/>
          <w:sz w:val="20"/>
          <w:szCs w:val="20"/>
          <w:lang w:val="en-US"/>
        </w:rPr>
        <w:t xml:space="preserve">, K., and Zhou, T. </w:t>
      </w:r>
      <w:r>
        <w:rPr>
          <w:rFonts w:ascii="Times New Roman" w:hAnsi="Times New Roman" w:cs="Times New Roman"/>
          <w:sz w:val="20"/>
          <w:szCs w:val="20"/>
          <w:lang w:val="en-US"/>
        </w:rPr>
        <w:t>(2010)</w:t>
      </w:r>
      <w:proofErr w:type="gramStart"/>
      <w:r>
        <w:rPr>
          <w:rFonts w:ascii="Times New Roman" w:hAnsi="Times New Roman" w:cs="Times New Roman"/>
          <w:sz w:val="20"/>
          <w:szCs w:val="20"/>
          <w:lang w:val="en-US"/>
        </w:rPr>
        <w:t>,  “</w:t>
      </w:r>
      <w:proofErr w:type="gramEnd"/>
      <w:r w:rsidRPr="00213FF3">
        <w:rPr>
          <w:rFonts w:ascii="Times New Roman" w:hAnsi="Times New Roman" w:cs="Times New Roman"/>
          <w:sz w:val="20"/>
          <w:szCs w:val="20"/>
          <w:lang w:val="en-US"/>
        </w:rPr>
        <w:t xml:space="preserve"> Too-Big-to-Fail” and Its Impact on Safety Net Subsidies and Systemic Risk.</w:t>
      </w:r>
      <w:r>
        <w:rPr>
          <w:rFonts w:ascii="Times New Roman" w:hAnsi="Times New Roman" w:cs="Times New Roman"/>
          <w:sz w:val="20"/>
          <w:szCs w:val="20"/>
          <w:lang w:val="en-US"/>
        </w:rPr>
        <w:t xml:space="preserve"> -</w:t>
      </w:r>
      <w:r w:rsidRPr="00213FF3">
        <w:rPr>
          <w:rFonts w:ascii="Times New Roman" w:hAnsi="Times New Roman" w:cs="Times New Roman"/>
          <w:sz w:val="20"/>
          <w:szCs w:val="20"/>
          <w:lang w:val="en-US"/>
        </w:rPr>
        <w:t xml:space="preserve"> Bangor, Wales: Bang</w:t>
      </w:r>
      <w:r>
        <w:rPr>
          <w:rFonts w:ascii="Times New Roman" w:hAnsi="Times New Roman" w:cs="Times New Roman"/>
          <w:sz w:val="20"/>
          <w:szCs w:val="20"/>
          <w:lang w:val="en-US"/>
        </w:rPr>
        <w:t>or University Working Paper .,P.</w:t>
      </w:r>
      <w:r w:rsidRPr="00213FF3">
        <w:rPr>
          <w:rFonts w:ascii="Times New Roman" w:hAnsi="Times New Roman" w:cs="Times New Roman"/>
          <w:sz w:val="20"/>
          <w:szCs w:val="20"/>
          <w:lang w:val="en-US"/>
        </w:rPr>
        <w:t>13</w:t>
      </w:r>
    </w:p>
  </w:footnote>
  <w:footnote w:id="41">
    <w:p w:rsidR="00E42795" w:rsidRPr="00213FF3" w:rsidRDefault="00E42795" w:rsidP="00B0334E">
      <w:pPr>
        <w:pStyle w:val="a3"/>
        <w:rPr>
          <w:rFonts w:ascii="Times New Roman" w:hAnsi="Times New Roman" w:cs="Times New Roman"/>
        </w:rPr>
      </w:pPr>
      <w:r w:rsidRPr="00213FF3">
        <w:rPr>
          <w:rStyle w:val="a5"/>
          <w:rFonts w:ascii="Times New Roman" w:hAnsi="Times New Roman" w:cs="Times New Roman"/>
        </w:rPr>
        <w:footnoteRef/>
      </w:r>
      <w:r w:rsidRPr="00213FF3">
        <w:rPr>
          <w:rFonts w:ascii="Times New Roman" w:hAnsi="Times New Roman" w:cs="Times New Roman"/>
        </w:rPr>
        <w:t xml:space="preserve"> </w:t>
      </w:r>
      <w:r w:rsidRPr="00213FF3">
        <w:rPr>
          <w:rFonts w:ascii="Times New Roman" w:hAnsi="Times New Roman" w:cs="Times New Roman"/>
          <w:lang w:val="en-US"/>
        </w:rPr>
        <w:t>Bank</w:t>
      </w:r>
      <w:r w:rsidRPr="00213FF3">
        <w:rPr>
          <w:rFonts w:ascii="Times New Roman" w:hAnsi="Times New Roman" w:cs="Times New Roman"/>
        </w:rPr>
        <w:t xml:space="preserve"> </w:t>
      </w:r>
      <w:r w:rsidRPr="00213FF3">
        <w:rPr>
          <w:rFonts w:ascii="Times New Roman" w:hAnsi="Times New Roman" w:cs="Times New Roman"/>
          <w:lang w:val="en-US"/>
        </w:rPr>
        <w:t>of</w:t>
      </w:r>
      <w:r w:rsidRPr="00213FF3">
        <w:rPr>
          <w:rFonts w:ascii="Times New Roman" w:hAnsi="Times New Roman" w:cs="Times New Roman"/>
        </w:rPr>
        <w:t xml:space="preserve"> </w:t>
      </w:r>
      <w:r w:rsidRPr="00213FF3">
        <w:rPr>
          <w:rFonts w:ascii="Times New Roman" w:hAnsi="Times New Roman" w:cs="Times New Roman"/>
          <w:lang w:val="en-US"/>
        </w:rPr>
        <w:t>England</w:t>
      </w:r>
      <w:r w:rsidRPr="00213FF3">
        <w:rPr>
          <w:rFonts w:ascii="Times New Roman" w:hAnsi="Times New Roman" w:cs="Times New Roman"/>
        </w:rPr>
        <w:t xml:space="preserve"> [Электронный ресурс]. – Режим доступа </w:t>
      </w:r>
      <w:hyperlink r:id="rId2" w:anchor="top" w:history="1">
        <w:r w:rsidRPr="00213FF3">
          <w:rPr>
            <w:rStyle w:val="aa"/>
            <w:rFonts w:ascii="Times New Roman" w:hAnsi="Times New Roman" w:cs="Times New Roman"/>
            <w:color w:val="auto"/>
            <w:u w:val="none"/>
            <w:lang w:val="en-US"/>
          </w:rPr>
          <w:t>http</w:t>
        </w:r>
        <w:r w:rsidRPr="00213FF3">
          <w:rPr>
            <w:rStyle w:val="aa"/>
            <w:rFonts w:ascii="Times New Roman" w:hAnsi="Times New Roman" w:cs="Times New Roman"/>
            <w:color w:val="auto"/>
            <w:u w:val="none"/>
          </w:rPr>
          <w:t>://</w:t>
        </w:r>
        <w:r w:rsidRPr="00213FF3">
          <w:rPr>
            <w:rStyle w:val="aa"/>
            <w:rFonts w:ascii="Times New Roman" w:hAnsi="Times New Roman" w:cs="Times New Roman"/>
            <w:color w:val="auto"/>
            <w:u w:val="none"/>
            <w:lang w:val="en-US"/>
          </w:rPr>
          <w:t>www</w:t>
        </w:r>
        <w:r w:rsidRPr="00213FF3">
          <w:rPr>
            <w:rStyle w:val="aa"/>
            <w:rFonts w:ascii="Times New Roman" w:hAnsi="Times New Roman" w:cs="Times New Roman"/>
            <w:color w:val="auto"/>
            <w:u w:val="none"/>
          </w:rPr>
          <w:t>.</w:t>
        </w:r>
        <w:proofErr w:type="spellStart"/>
        <w:r w:rsidRPr="00213FF3">
          <w:rPr>
            <w:rStyle w:val="aa"/>
            <w:rFonts w:ascii="Times New Roman" w:hAnsi="Times New Roman" w:cs="Times New Roman"/>
            <w:color w:val="auto"/>
            <w:u w:val="none"/>
            <w:lang w:val="en-US"/>
          </w:rPr>
          <w:t>bankofengland</w:t>
        </w:r>
        <w:proofErr w:type="spellEnd"/>
        <w:r w:rsidRPr="00213FF3">
          <w:rPr>
            <w:rStyle w:val="aa"/>
            <w:rFonts w:ascii="Times New Roman" w:hAnsi="Times New Roman" w:cs="Times New Roman"/>
            <w:color w:val="auto"/>
            <w:u w:val="none"/>
          </w:rPr>
          <w:t>.</w:t>
        </w:r>
        <w:r w:rsidRPr="00213FF3">
          <w:rPr>
            <w:rStyle w:val="aa"/>
            <w:rFonts w:ascii="Times New Roman" w:hAnsi="Times New Roman" w:cs="Times New Roman"/>
            <w:color w:val="auto"/>
            <w:u w:val="none"/>
            <w:lang w:val="en-US"/>
          </w:rPr>
          <w:t>co</w:t>
        </w:r>
        <w:r w:rsidRPr="00213FF3">
          <w:rPr>
            <w:rStyle w:val="aa"/>
            <w:rFonts w:ascii="Times New Roman" w:hAnsi="Times New Roman" w:cs="Times New Roman"/>
            <w:color w:val="auto"/>
            <w:u w:val="none"/>
          </w:rPr>
          <w:t>.</w:t>
        </w:r>
        <w:proofErr w:type="spellStart"/>
        <w:r w:rsidRPr="00213FF3">
          <w:rPr>
            <w:rStyle w:val="aa"/>
            <w:rFonts w:ascii="Times New Roman" w:hAnsi="Times New Roman" w:cs="Times New Roman"/>
            <w:color w:val="auto"/>
            <w:u w:val="none"/>
            <w:lang w:val="en-US"/>
          </w:rPr>
          <w:t>uk</w:t>
        </w:r>
        <w:proofErr w:type="spellEnd"/>
        <w:r w:rsidRPr="00213FF3">
          <w:rPr>
            <w:rStyle w:val="aa"/>
            <w:rFonts w:ascii="Times New Roman" w:hAnsi="Times New Roman" w:cs="Times New Roman"/>
            <w:color w:val="auto"/>
            <w:u w:val="none"/>
          </w:rPr>
          <w:t>/</w:t>
        </w:r>
        <w:r w:rsidRPr="00213FF3">
          <w:rPr>
            <w:rStyle w:val="aa"/>
            <w:rFonts w:ascii="Times New Roman" w:hAnsi="Times New Roman" w:cs="Times New Roman"/>
            <w:color w:val="auto"/>
            <w:u w:val="none"/>
            <w:lang w:val="en-US"/>
          </w:rPr>
          <w:t>statistics</w:t>
        </w:r>
        <w:r w:rsidRPr="00213FF3">
          <w:rPr>
            <w:rStyle w:val="aa"/>
            <w:rFonts w:ascii="Times New Roman" w:hAnsi="Times New Roman" w:cs="Times New Roman"/>
            <w:color w:val="auto"/>
            <w:u w:val="none"/>
          </w:rPr>
          <w:t>/</w:t>
        </w:r>
        <w:r w:rsidRPr="00213FF3">
          <w:rPr>
            <w:rStyle w:val="aa"/>
            <w:rFonts w:ascii="Times New Roman" w:hAnsi="Times New Roman" w:cs="Times New Roman"/>
            <w:color w:val="auto"/>
            <w:u w:val="none"/>
            <w:lang w:val="en-US"/>
          </w:rPr>
          <w:t>Pages</w:t>
        </w:r>
        <w:r w:rsidRPr="00213FF3">
          <w:rPr>
            <w:rStyle w:val="aa"/>
            <w:rFonts w:ascii="Times New Roman" w:hAnsi="Times New Roman" w:cs="Times New Roman"/>
            <w:color w:val="auto"/>
            <w:u w:val="none"/>
          </w:rPr>
          <w:t>/</w:t>
        </w:r>
        <w:r w:rsidRPr="00213FF3">
          <w:rPr>
            <w:rStyle w:val="aa"/>
            <w:rFonts w:ascii="Times New Roman" w:hAnsi="Times New Roman" w:cs="Times New Roman"/>
            <w:color w:val="auto"/>
            <w:u w:val="none"/>
            <w:lang w:val="en-US"/>
          </w:rPr>
          <w:t>reporters</w:t>
        </w:r>
        <w:r w:rsidRPr="00213FF3">
          <w:rPr>
            <w:rStyle w:val="aa"/>
            <w:rFonts w:ascii="Times New Roman" w:hAnsi="Times New Roman" w:cs="Times New Roman"/>
            <w:color w:val="auto"/>
            <w:u w:val="none"/>
          </w:rPr>
          <w:t>/</w:t>
        </w:r>
        <w:r w:rsidRPr="00213FF3">
          <w:rPr>
            <w:rStyle w:val="aa"/>
            <w:rFonts w:ascii="Times New Roman" w:hAnsi="Times New Roman" w:cs="Times New Roman"/>
            <w:color w:val="auto"/>
            <w:u w:val="none"/>
            <w:lang w:val="en-US"/>
          </w:rPr>
          <w:t>institutions</w:t>
        </w:r>
        <w:r w:rsidRPr="00213FF3">
          <w:rPr>
            <w:rStyle w:val="aa"/>
            <w:rFonts w:ascii="Times New Roman" w:hAnsi="Times New Roman" w:cs="Times New Roman"/>
            <w:color w:val="auto"/>
            <w:u w:val="none"/>
          </w:rPr>
          <w:t>/</w:t>
        </w:r>
        <w:r w:rsidRPr="00213FF3">
          <w:rPr>
            <w:rStyle w:val="aa"/>
            <w:rFonts w:ascii="Times New Roman" w:hAnsi="Times New Roman" w:cs="Times New Roman"/>
            <w:color w:val="auto"/>
            <w:u w:val="none"/>
            <w:lang w:val="en-US"/>
          </w:rPr>
          <w:t>default</w:t>
        </w:r>
        <w:r w:rsidRPr="00213FF3">
          <w:rPr>
            <w:rStyle w:val="aa"/>
            <w:rFonts w:ascii="Times New Roman" w:hAnsi="Times New Roman" w:cs="Times New Roman"/>
            <w:color w:val="auto"/>
            <w:u w:val="none"/>
          </w:rPr>
          <w:t>.</w:t>
        </w:r>
        <w:proofErr w:type="spellStart"/>
        <w:r w:rsidRPr="00213FF3">
          <w:rPr>
            <w:rStyle w:val="aa"/>
            <w:rFonts w:ascii="Times New Roman" w:hAnsi="Times New Roman" w:cs="Times New Roman"/>
            <w:color w:val="auto"/>
            <w:u w:val="none"/>
            <w:lang w:val="en-US"/>
          </w:rPr>
          <w:t>aspx</w:t>
        </w:r>
        <w:proofErr w:type="spellEnd"/>
        <w:r w:rsidRPr="00213FF3">
          <w:rPr>
            <w:rStyle w:val="aa"/>
            <w:rFonts w:ascii="Times New Roman" w:hAnsi="Times New Roman" w:cs="Times New Roman"/>
            <w:color w:val="auto"/>
            <w:u w:val="none"/>
          </w:rPr>
          <w:t>#</w:t>
        </w:r>
        <w:r w:rsidRPr="00213FF3">
          <w:rPr>
            <w:rStyle w:val="aa"/>
            <w:rFonts w:ascii="Times New Roman" w:hAnsi="Times New Roman" w:cs="Times New Roman"/>
            <w:color w:val="auto"/>
            <w:u w:val="none"/>
            <w:lang w:val="en-US"/>
          </w:rPr>
          <w:t>top</w:t>
        </w:r>
      </w:hyperlink>
    </w:p>
  </w:footnote>
  <w:footnote w:id="42">
    <w:p w:rsidR="00E42795" w:rsidRPr="00B20E23" w:rsidRDefault="00E42795" w:rsidP="00B0334E">
      <w:pPr>
        <w:autoSpaceDE w:val="0"/>
        <w:autoSpaceDN w:val="0"/>
        <w:adjustRightInd w:val="0"/>
        <w:spacing w:after="0" w:line="240" w:lineRule="auto"/>
        <w:rPr>
          <w:rFonts w:ascii="TimesNewRomanPSMT" w:hAnsi="TimesNewRomanPSMT" w:cs="TimesNewRomanPSMT"/>
          <w:sz w:val="20"/>
          <w:szCs w:val="20"/>
          <w:lang w:val="en-US"/>
        </w:rPr>
      </w:pPr>
      <w:r w:rsidRPr="00213FF3">
        <w:rPr>
          <w:rStyle w:val="a5"/>
          <w:rFonts w:ascii="Times New Roman" w:hAnsi="Times New Roman" w:cs="Times New Roman"/>
          <w:sz w:val="20"/>
          <w:szCs w:val="20"/>
        </w:rPr>
        <w:footnoteRef/>
      </w:r>
      <w:r w:rsidRPr="00213FF3">
        <w:rPr>
          <w:rFonts w:ascii="Times New Roman" w:hAnsi="Times New Roman" w:cs="Times New Roman"/>
          <w:sz w:val="20"/>
          <w:szCs w:val="20"/>
          <w:lang w:val="en-US"/>
        </w:rPr>
        <w:t xml:space="preserve"> </w:t>
      </w:r>
      <w:proofErr w:type="gramStart"/>
      <w:r w:rsidRPr="00213FF3">
        <w:rPr>
          <w:rFonts w:ascii="Times New Roman" w:hAnsi="Times New Roman" w:cs="Times New Roman"/>
          <w:sz w:val="20"/>
          <w:szCs w:val="20"/>
          <w:lang w:val="en-US"/>
        </w:rPr>
        <w:t>Directive 2007 /44/ CE of the European Parliament [</w:t>
      </w:r>
      <w:r w:rsidRPr="00213FF3">
        <w:rPr>
          <w:rFonts w:ascii="Times New Roman" w:hAnsi="Times New Roman" w:cs="Times New Roman"/>
          <w:sz w:val="20"/>
          <w:szCs w:val="20"/>
        </w:rPr>
        <w:t>Электронный</w:t>
      </w:r>
      <w:r w:rsidRPr="00213FF3">
        <w:rPr>
          <w:rFonts w:ascii="Times New Roman" w:hAnsi="Times New Roman" w:cs="Times New Roman"/>
          <w:sz w:val="20"/>
          <w:szCs w:val="20"/>
          <w:lang w:val="en-US"/>
        </w:rPr>
        <w:t xml:space="preserve"> </w:t>
      </w:r>
      <w:r w:rsidRPr="00213FF3">
        <w:rPr>
          <w:rFonts w:ascii="Times New Roman" w:hAnsi="Times New Roman" w:cs="Times New Roman"/>
          <w:sz w:val="20"/>
          <w:szCs w:val="20"/>
        </w:rPr>
        <w:t>ресурс</w:t>
      </w:r>
      <w:r w:rsidRPr="00213FF3">
        <w:rPr>
          <w:rFonts w:ascii="Times New Roman" w:hAnsi="Times New Roman" w:cs="Times New Roman"/>
          <w:sz w:val="20"/>
          <w:szCs w:val="20"/>
          <w:lang w:val="en-US"/>
        </w:rPr>
        <w:t>].</w:t>
      </w:r>
      <w:proofErr w:type="gramEnd"/>
      <w:r w:rsidRPr="00213FF3">
        <w:rPr>
          <w:rFonts w:ascii="Times New Roman" w:hAnsi="Times New Roman" w:cs="Times New Roman"/>
          <w:sz w:val="20"/>
          <w:szCs w:val="20"/>
          <w:lang w:val="en-US"/>
        </w:rPr>
        <w:t xml:space="preserve"> – </w:t>
      </w:r>
      <w:r w:rsidRPr="00213FF3">
        <w:rPr>
          <w:rFonts w:ascii="Times New Roman" w:hAnsi="Times New Roman" w:cs="Times New Roman"/>
          <w:sz w:val="20"/>
          <w:szCs w:val="20"/>
        </w:rPr>
        <w:t>Режим</w:t>
      </w:r>
      <w:r w:rsidRPr="00213FF3">
        <w:rPr>
          <w:rFonts w:ascii="Times New Roman" w:hAnsi="Times New Roman" w:cs="Times New Roman"/>
          <w:sz w:val="20"/>
          <w:szCs w:val="20"/>
          <w:lang w:val="en-US"/>
        </w:rPr>
        <w:t xml:space="preserve"> </w:t>
      </w:r>
      <w:r w:rsidRPr="00213FF3">
        <w:rPr>
          <w:rFonts w:ascii="Times New Roman" w:hAnsi="Times New Roman" w:cs="Times New Roman"/>
          <w:sz w:val="20"/>
          <w:szCs w:val="20"/>
        </w:rPr>
        <w:t>доступа</w:t>
      </w:r>
      <w:r w:rsidRPr="00213FF3">
        <w:rPr>
          <w:rFonts w:ascii="Times New Roman" w:hAnsi="Times New Roman" w:cs="Times New Roman"/>
          <w:sz w:val="20"/>
          <w:szCs w:val="20"/>
          <w:lang w:val="en-US"/>
        </w:rPr>
        <w:t xml:space="preserve"> </w:t>
      </w:r>
      <w:r w:rsidR="009E5F33">
        <w:fldChar w:fldCharType="begin"/>
      </w:r>
      <w:r w:rsidR="009E5F33" w:rsidRPr="00F40D38">
        <w:rPr>
          <w:lang w:val="en-US"/>
        </w:rPr>
        <w:instrText xml:space="preserve"> HYPERLINK "http://www.esma.europa.eu/system/files/Directive_2007_44_EC_of_5_September_2007.pdf" </w:instrText>
      </w:r>
      <w:r w:rsidR="009E5F33">
        <w:fldChar w:fldCharType="separate"/>
      </w:r>
      <w:r w:rsidRPr="00213FF3">
        <w:rPr>
          <w:rStyle w:val="aa"/>
          <w:rFonts w:ascii="Times New Roman" w:hAnsi="Times New Roman" w:cs="Times New Roman"/>
          <w:color w:val="auto"/>
          <w:sz w:val="20"/>
          <w:szCs w:val="20"/>
          <w:u w:val="none"/>
          <w:lang w:val="en-US"/>
        </w:rPr>
        <w:t>http://www.esma.europa.eu/system/files/Directive_2007_44_EC_of_5_September_2007.pdf</w:t>
      </w:r>
      <w:r w:rsidR="009E5F33">
        <w:rPr>
          <w:rStyle w:val="aa"/>
          <w:rFonts w:ascii="Times New Roman" w:hAnsi="Times New Roman" w:cs="Times New Roman"/>
          <w:color w:val="auto"/>
          <w:sz w:val="20"/>
          <w:szCs w:val="20"/>
          <w:u w:val="none"/>
          <w:lang w:val="en-US"/>
        </w:rPr>
        <w:fldChar w:fldCharType="end"/>
      </w:r>
    </w:p>
  </w:footnote>
  <w:footnote w:id="43">
    <w:p w:rsidR="00E42795" w:rsidRPr="00213FF3" w:rsidRDefault="00E42795" w:rsidP="00B0334E">
      <w:pPr>
        <w:pStyle w:val="a3"/>
        <w:rPr>
          <w:rFonts w:ascii="Times New Roman" w:hAnsi="Times New Roman" w:cs="Times New Roman"/>
          <w:lang w:val="en-US"/>
        </w:rPr>
      </w:pPr>
      <w:r w:rsidRPr="00213FF3">
        <w:rPr>
          <w:rStyle w:val="a5"/>
          <w:rFonts w:ascii="Times New Roman" w:hAnsi="Times New Roman" w:cs="Times New Roman"/>
        </w:rPr>
        <w:footnoteRef/>
      </w:r>
      <w:r w:rsidRPr="00213FF3">
        <w:rPr>
          <w:rFonts w:ascii="Times New Roman" w:hAnsi="Times New Roman" w:cs="Times New Roman"/>
          <w:lang w:val="en-US"/>
        </w:rPr>
        <w:t xml:space="preserve"> Bureau van </w:t>
      </w:r>
      <w:proofErr w:type="spellStart"/>
      <w:r w:rsidRPr="00213FF3">
        <w:rPr>
          <w:rFonts w:ascii="Times New Roman" w:hAnsi="Times New Roman" w:cs="Times New Roman"/>
          <w:lang w:val="en-US"/>
        </w:rPr>
        <w:t>Dijk</w:t>
      </w:r>
      <w:proofErr w:type="spellEnd"/>
      <w:r w:rsidRPr="00213FF3">
        <w:rPr>
          <w:rFonts w:ascii="Times New Roman" w:hAnsi="Times New Roman" w:cs="Times New Roman"/>
          <w:lang w:val="en-US"/>
        </w:rPr>
        <w:t>: Zephyr, Amadeus</w:t>
      </w:r>
    </w:p>
  </w:footnote>
  <w:footnote w:id="44">
    <w:p w:rsidR="00E42795" w:rsidRPr="00213FF3" w:rsidRDefault="00E42795" w:rsidP="009B7EEC">
      <w:pPr>
        <w:pStyle w:val="a3"/>
        <w:rPr>
          <w:rFonts w:ascii="Times New Roman" w:hAnsi="Times New Roman" w:cs="Times New Roman"/>
          <w:lang w:val="en-US"/>
        </w:rPr>
      </w:pPr>
      <w:r w:rsidRPr="00213FF3">
        <w:rPr>
          <w:rStyle w:val="a5"/>
          <w:rFonts w:ascii="Times New Roman" w:hAnsi="Times New Roman" w:cs="Times New Roman"/>
        </w:rPr>
        <w:footnoteRef/>
      </w:r>
      <w:r w:rsidRPr="00213FF3">
        <w:rPr>
          <w:rFonts w:ascii="Times New Roman" w:hAnsi="Times New Roman" w:cs="Times New Roman"/>
          <w:lang w:val="en-US"/>
        </w:rPr>
        <w:t xml:space="preserve"> House of Commons Treasury Committee. </w:t>
      </w:r>
      <w:r w:rsidRPr="00213FF3">
        <w:rPr>
          <w:rFonts w:ascii="Times New Roman" w:hAnsi="Times New Roman" w:cs="Times New Roman"/>
          <w:bCs/>
          <w:lang w:val="en-US"/>
        </w:rPr>
        <w:t>Ninth Report of Session 2010–11.</w:t>
      </w:r>
      <w:r w:rsidRPr="00213FF3">
        <w:rPr>
          <w:rFonts w:ascii="Times New Roman" w:hAnsi="Times New Roman" w:cs="Times New Roman"/>
          <w:lang w:val="en-US"/>
        </w:rPr>
        <w:t xml:space="preserve"> </w:t>
      </w:r>
      <w:r w:rsidRPr="00213FF3">
        <w:rPr>
          <w:rFonts w:ascii="Times New Roman" w:hAnsi="Times New Roman" w:cs="Times New Roman"/>
          <w:bCs/>
          <w:lang w:val="en-US"/>
        </w:rPr>
        <w:t>Competition and</w:t>
      </w:r>
      <w:r w:rsidRPr="00213FF3">
        <w:rPr>
          <w:rFonts w:ascii="Times New Roman" w:hAnsi="Times New Roman" w:cs="Times New Roman"/>
          <w:lang w:val="en-US"/>
        </w:rPr>
        <w:t xml:space="preserve"> </w:t>
      </w:r>
      <w:r w:rsidRPr="00213FF3">
        <w:rPr>
          <w:rFonts w:ascii="Times New Roman" w:hAnsi="Times New Roman" w:cs="Times New Roman"/>
          <w:bCs/>
          <w:lang w:val="en-US"/>
        </w:rPr>
        <w:t xml:space="preserve">choice in retail </w:t>
      </w:r>
      <w:proofErr w:type="gramStart"/>
      <w:r w:rsidRPr="00213FF3">
        <w:rPr>
          <w:rFonts w:ascii="Times New Roman" w:hAnsi="Times New Roman" w:cs="Times New Roman"/>
          <w:bCs/>
          <w:lang w:val="en-US"/>
        </w:rPr>
        <w:t>banking.,</w:t>
      </w:r>
      <w:proofErr w:type="gramEnd"/>
      <w:r w:rsidRPr="00213FF3">
        <w:rPr>
          <w:rFonts w:ascii="Times New Roman" w:hAnsi="Times New Roman" w:cs="Times New Roman"/>
          <w:bCs/>
          <w:lang w:val="en-US"/>
        </w:rPr>
        <w:t xml:space="preserve"> P. 35</w:t>
      </w:r>
      <w:r w:rsidRPr="00213FF3">
        <w:rPr>
          <w:rFonts w:ascii="Times New Roman" w:hAnsi="Times New Roman" w:cs="Times New Roman"/>
          <w:lang w:val="en-US"/>
        </w:rPr>
        <w:t>[</w:t>
      </w:r>
      <w:r w:rsidRPr="00213FF3">
        <w:rPr>
          <w:rFonts w:ascii="Times New Roman" w:hAnsi="Times New Roman" w:cs="Times New Roman"/>
        </w:rPr>
        <w:t>Электронный</w:t>
      </w:r>
      <w:r w:rsidRPr="00213FF3">
        <w:rPr>
          <w:rFonts w:ascii="Times New Roman" w:hAnsi="Times New Roman" w:cs="Times New Roman"/>
          <w:lang w:val="en-US"/>
        </w:rPr>
        <w:t xml:space="preserve"> </w:t>
      </w:r>
      <w:r w:rsidRPr="00213FF3">
        <w:rPr>
          <w:rFonts w:ascii="Times New Roman" w:hAnsi="Times New Roman" w:cs="Times New Roman"/>
        </w:rPr>
        <w:t>ресурс</w:t>
      </w:r>
      <w:r w:rsidRPr="00213FF3">
        <w:rPr>
          <w:rFonts w:ascii="Times New Roman" w:hAnsi="Times New Roman" w:cs="Times New Roman"/>
          <w:lang w:val="en-US"/>
        </w:rPr>
        <w:t xml:space="preserve">]. – </w:t>
      </w:r>
      <w:r w:rsidRPr="00213FF3">
        <w:rPr>
          <w:rFonts w:ascii="Times New Roman" w:hAnsi="Times New Roman" w:cs="Times New Roman"/>
        </w:rPr>
        <w:t>Режим</w:t>
      </w:r>
      <w:r w:rsidRPr="00213FF3">
        <w:rPr>
          <w:rFonts w:ascii="Times New Roman" w:hAnsi="Times New Roman" w:cs="Times New Roman"/>
          <w:lang w:val="en-US"/>
        </w:rPr>
        <w:t xml:space="preserve"> </w:t>
      </w:r>
      <w:r w:rsidRPr="00213FF3">
        <w:rPr>
          <w:rFonts w:ascii="Times New Roman" w:hAnsi="Times New Roman" w:cs="Times New Roman"/>
        </w:rPr>
        <w:t>доступа</w:t>
      </w:r>
      <w:r w:rsidRPr="00213FF3">
        <w:rPr>
          <w:rFonts w:ascii="Times New Roman" w:hAnsi="Times New Roman" w:cs="Times New Roman"/>
          <w:bCs/>
          <w:lang w:val="en-US"/>
        </w:rPr>
        <w:t xml:space="preserve"> </w:t>
      </w:r>
      <w:r w:rsidR="009E5F33">
        <w:fldChar w:fldCharType="begin"/>
      </w:r>
      <w:r w:rsidR="009E5F33" w:rsidRPr="00F40D38">
        <w:rPr>
          <w:lang w:val="en-US"/>
        </w:rPr>
        <w:instrText xml:space="preserve"> HYPERLINK "http://www.publications.parliament.uk/pa/cm201011/cmselect/cmtreasy/612/612i.pdf" </w:instrText>
      </w:r>
      <w:r w:rsidR="009E5F33">
        <w:fldChar w:fldCharType="separate"/>
      </w:r>
      <w:r w:rsidRPr="00213FF3">
        <w:rPr>
          <w:rStyle w:val="aa"/>
          <w:rFonts w:ascii="Times New Roman" w:hAnsi="Times New Roman" w:cs="Times New Roman"/>
          <w:bCs/>
          <w:color w:val="auto"/>
          <w:u w:val="none"/>
          <w:lang w:val="en-US"/>
        </w:rPr>
        <w:t>http://www.publications.parliament.uk/pa/cm201011/cmselect/cmtreasy/612/612i.pdf</w:t>
      </w:r>
      <w:r w:rsidR="009E5F33">
        <w:rPr>
          <w:rStyle w:val="aa"/>
          <w:rFonts w:ascii="Times New Roman" w:hAnsi="Times New Roman" w:cs="Times New Roman"/>
          <w:bCs/>
          <w:color w:val="auto"/>
          <w:u w:val="none"/>
          <w:lang w:val="en-US"/>
        </w:rPr>
        <w:fldChar w:fldCharType="end"/>
      </w:r>
    </w:p>
    <w:p w:rsidR="00E42795" w:rsidRPr="00CF49CB" w:rsidRDefault="00E42795" w:rsidP="009B7EEC">
      <w:pPr>
        <w:pStyle w:val="a3"/>
        <w:rPr>
          <w:lang w:val="en-US"/>
        </w:rPr>
      </w:pPr>
    </w:p>
  </w:footnote>
  <w:footnote w:id="45">
    <w:p w:rsidR="00E42795" w:rsidRPr="00213FF3" w:rsidRDefault="00E42795" w:rsidP="00CF49CB">
      <w:pPr>
        <w:pStyle w:val="a3"/>
        <w:rPr>
          <w:rFonts w:ascii="Times New Roman" w:hAnsi="Times New Roman" w:cs="Times New Roman"/>
          <w:lang w:val="en-US"/>
        </w:rPr>
      </w:pPr>
      <w:r w:rsidRPr="00213FF3">
        <w:rPr>
          <w:rStyle w:val="a5"/>
          <w:rFonts w:ascii="Times New Roman" w:hAnsi="Times New Roman" w:cs="Times New Roman"/>
        </w:rPr>
        <w:footnoteRef/>
      </w:r>
      <w:r w:rsidRPr="00213FF3">
        <w:rPr>
          <w:rFonts w:ascii="Times New Roman" w:hAnsi="Times New Roman" w:cs="Times New Roman"/>
          <w:lang w:val="en-US"/>
        </w:rPr>
        <w:t xml:space="preserve"> Ibid</w:t>
      </w:r>
      <w:r>
        <w:rPr>
          <w:rFonts w:ascii="Times New Roman" w:hAnsi="Times New Roman" w:cs="Times New Roman"/>
          <w:lang w:val="en-US"/>
        </w:rPr>
        <w:t>., P.12</w:t>
      </w:r>
    </w:p>
  </w:footnote>
  <w:footnote w:id="46">
    <w:p w:rsidR="00E42795" w:rsidRPr="002D76DE" w:rsidRDefault="00E42795" w:rsidP="002137ED">
      <w:pPr>
        <w:pStyle w:val="a3"/>
        <w:rPr>
          <w:rFonts w:ascii="Times New Roman" w:hAnsi="Times New Roman" w:cs="Times New Roman"/>
          <w:lang w:val="en-US"/>
        </w:rPr>
      </w:pPr>
      <w:r w:rsidRPr="002D76DE">
        <w:rPr>
          <w:rStyle w:val="a5"/>
          <w:rFonts w:ascii="Times New Roman" w:hAnsi="Times New Roman" w:cs="Times New Roman"/>
        </w:rPr>
        <w:footnoteRef/>
      </w:r>
      <w:r w:rsidRPr="002D76DE">
        <w:rPr>
          <w:rFonts w:ascii="Times New Roman" w:hAnsi="Times New Roman" w:cs="Times New Roman"/>
          <w:lang w:val="en-US"/>
        </w:rPr>
        <w:t xml:space="preserve"> </w:t>
      </w:r>
      <w:r w:rsidRPr="00213FF3">
        <w:rPr>
          <w:rFonts w:ascii="Times New Roman" w:hAnsi="Times New Roman" w:cs="Times New Roman"/>
          <w:lang w:val="en-US"/>
        </w:rPr>
        <w:t xml:space="preserve">Moody`s analytics. </w:t>
      </w:r>
      <w:proofErr w:type="gramStart"/>
      <w:r w:rsidRPr="00213FF3">
        <w:rPr>
          <w:rFonts w:ascii="Times New Roman" w:hAnsi="Times New Roman" w:cs="Times New Roman"/>
          <w:lang w:val="en-US"/>
        </w:rPr>
        <w:t>Basel III New Capital and Liquidity Standards [</w:t>
      </w:r>
      <w:r w:rsidRPr="00213FF3">
        <w:rPr>
          <w:rFonts w:ascii="Times New Roman" w:hAnsi="Times New Roman" w:cs="Times New Roman"/>
        </w:rPr>
        <w:t>Электронный</w:t>
      </w:r>
      <w:r w:rsidRPr="00213FF3">
        <w:rPr>
          <w:rFonts w:ascii="Times New Roman" w:hAnsi="Times New Roman" w:cs="Times New Roman"/>
          <w:lang w:val="en-US"/>
        </w:rPr>
        <w:t xml:space="preserve"> </w:t>
      </w:r>
      <w:r w:rsidRPr="00213FF3">
        <w:rPr>
          <w:rFonts w:ascii="Times New Roman" w:hAnsi="Times New Roman" w:cs="Times New Roman"/>
        </w:rPr>
        <w:t>ресурс</w:t>
      </w:r>
      <w:r w:rsidRPr="00213FF3">
        <w:rPr>
          <w:rFonts w:ascii="Times New Roman" w:hAnsi="Times New Roman" w:cs="Times New Roman"/>
          <w:lang w:val="en-US"/>
        </w:rPr>
        <w:t>].</w:t>
      </w:r>
      <w:proofErr w:type="gramEnd"/>
      <w:r w:rsidRPr="00213FF3">
        <w:rPr>
          <w:rFonts w:ascii="Times New Roman" w:hAnsi="Times New Roman" w:cs="Times New Roman"/>
          <w:lang w:val="en-US"/>
        </w:rPr>
        <w:t xml:space="preserve"> – </w:t>
      </w:r>
      <w:r w:rsidRPr="00213FF3">
        <w:rPr>
          <w:rFonts w:ascii="Times New Roman" w:hAnsi="Times New Roman" w:cs="Times New Roman"/>
        </w:rPr>
        <w:t>Режим</w:t>
      </w:r>
      <w:r w:rsidRPr="00213FF3">
        <w:rPr>
          <w:rFonts w:ascii="Times New Roman" w:hAnsi="Times New Roman" w:cs="Times New Roman"/>
          <w:lang w:val="en-US"/>
        </w:rPr>
        <w:t xml:space="preserve"> </w:t>
      </w:r>
      <w:r w:rsidRPr="00213FF3">
        <w:rPr>
          <w:rFonts w:ascii="Times New Roman" w:hAnsi="Times New Roman" w:cs="Times New Roman"/>
        </w:rPr>
        <w:t>доступа</w:t>
      </w:r>
      <w:r w:rsidRPr="00213FF3">
        <w:rPr>
          <w:rFonts w:ascii="Times New Roman" w:hAnsi="Times New Roman" w:cs="Times New Roman"/>
          <w:lang w:val="en-US"/>
        </w:rPr>
        <w:t xml:space="preserve"> </w:t>
      </w:r>
      <w:r w:rsidR="009E5F33">
        <w:fldChar w:fldCharType="begin"/>
      </w:r>
      <w:r w:rsidR="009E5F33" w:rsidRPr="00F40D38">
        <w:rPr>
          <w:lang w:val="en-US"/>
        </w:rPr>
        <w:instrText xml:space="preserve"> HYPERLINK "http://www.moodysanalytics.com/~/media/Insight/Regulatory/Basel-III/Thought-Leadership/2012/2012-19-01-MA-Basel-III-FAQs.ashx" </w:instrText>
      </w:r>
      <w:r w:rsidR="009E5F33">
        <w:fldChar w:fldCharType="separate"/>
      </w:r>
      <w:r w:rsidRPr="00213FF3">
        <w:rPr>
          <w:rStyle w:val="aa"/>
          <w:rFonts w:ascii="Times New Roman" w:hAnsi="Times New Roman" w:cs="Times New Roman"/>
          <w:color w:val="auto"/>
          <w:u w:val="none"/>
          <w:lang w:val="en-US"/>
        </w:rPr>
        <w:t>http://www.moodysanalytics.com/~/media/Insight/Regulatory/Basel-III/Thought-Leadership/2012/2012-19-01-MA-Basel-III-FAQs.ashx</w:t>
      </w:r>
      <w:r w:rsidR="009E5F33">
        <w:rPr>
          <w:rStyle w:val="aa"/>
          <w:rFonts w:ascii="Times New Roman" w:hAnsi="Times New Roman" w:cs="Times New Roman"/>
          <w:color w:val="auto"/>
          <w:u w:val="none"/>
          <w:lang w:val="en-US"/>
        </w:rPr>
        <w:fldChar w:fldCharType="end"/>
      </w:r>
    </w:p>
  </w:footnote>
  <w:footnote w:id="47">
    <w:p w:rsidR="00E42795" w:rsidRPr="00213FF3" w:rsidRDefault="00E42795">
      <w:pPr>
        <w:pStyle w:val="a3"/>
        <w:rPr>
          <w:rFonts w:ascii="Times New Roman" w:hAnsi="Times New Roman" w:cs="Times New Roman"/>
        </w:rPr>
      </w:pPr>
      <w:r w:rsidRPr="00213FF3">
        <w:rPr>
          <w:rStyle w:val="a5"/>
          <w:rFonts w:ascii="Times New Roman" w:hAnsi="Times New Roman" w:cs="Times New Roman"/>
        </w:rPr>
        <w:footnoteRef/>
      </w:r>
      <w:r w:rsidRPr="00213FF3">
        <w:rPr>
          <w:rFonts w:ascii="Times New Roman" w:hAnsi="Times New Roman" w:cs="Times New Roman"/>
        </w:rPr>
        <w:t xml:space="preserve"> </w:t>
      </w:r>
      <w:proofErr w:type="spellStart"/>
      <w:r w:rsidRPr="00213FF3">
        <w:rPr>
          <w:rFonts w:ascii="Times New Roman" w:hAnsi="Times New Roman" w:cs="Times New Roman"/>
          <w:lang w:val="en-US"/>
        </w:rPr>
        <w:t>Adj</w:t>
      </w:r>
      <w:proofErr w:type="spellEnd"/>
      <w:r w:rsidRPr="00213FF3">
        <w:rPr>
          <w:rFonts w:ascii="Times New Roman" w:hAnsi="Times New Roman" w:cs="Times New Roman"/>
        </w:rPr>
        <w:t xml:space="preserve"> </w:t>
      </w:r>
      <w:r w:rsidRPr="00213FF3">
        <w:rPr>
          <w:rFonts w:ascii="Times New Roman" w:hAnsi="Times New Roman" w:cs="Times New Roman"/>
          <w:lang w:val="en-US"/>
        </w:rPr>
        <w:t>R</w:t>
      </w:r>
      <w:r w:rsidRPr="00213FF3">
        <w:rPr>
          <w:rFonts w:ascii="Times New Roman" w:hAnsi="Times New Roman" w:cs="Times New Roman"/>
        </w:rPr>
        <w:t xml:space="preserve"> </w:t>
      </w:r>
      <w:r w:rsidRPr="00213FF3">
        <w:rPr>
          <w:rFonts w:ascii="Times New Roman" w:hAnsi="Times New Roman" w:cs="Times New Roman"/>
          <w:lang w:val="en-US"/>
        </w:rPr>
        <w:t>squared</w:t>
      </w:r>
      <w:r w:rsidRPr="00213FF3">
        <w:rPr>
          <w:rFonts w:ascii="Times New Roman" w:hAnsi="Times New Roman" w:cs="Times New Roman"/>
        </w:rPr>
        <w:t xml:space="preserve"> является показателем, который демонстрирует на сколько процентов регрессоры объясняют модель. Чем выше данный показатель, тем лучше модель характеризует изменения, связанные со сделкой слияния и поглощения.</w:t>
      </w:r>
    </w:p>
  </w:footnote>
  <w:footnote w:id="48">
    <w:p w:rsidR="00E42795" w:rsidRPr="00213FF3" w:rsidRDefault="00E42795" w:rsidP="00D92715">
      <w:pPr>
        <w:pStyle w:val="a3"/>
      </w:pPr>
      <w:r w:rsidRPr="00213FF3">
        <w:rPr>
          <w:rStyle w:val="a5"/>
          <w:rFonts w:ascii="Times New Roman" w:hAnsi="Times New Roman" w:cs="Times New Roman"/>
        </w:rPr>
        <w:footnoteRef/>
      </w:r>
      <w:r w:rsidRPr="00213FF3">
        <w:rPr>
          <w:rFonts w:ascii="Times New Roman" w:hAnsi="Times New Roman" w:cs="Times New Roman"/>
          <w:lang w:val="en-US"/>
        </w:rPr>
        <w:t xml:space="preserve"> European Central Bank (2008), </w:t>
      </w:r>
      <w:proofErr w:type="gramStart"/>
      <w:r w:rsidRPr="00213FF3">
        <w:rPr>
          <w:rFonts w:ascii="Times New Roman" w:hAnsi="Times New Roman" w:cs="Times New Roman"/>
          <w:lang w:val="en-US"/>
        </w:rPr>
        <w:t>How</w:t>
      </w:r>
      <w:proofErr w:type="gramEnd"/>
      <w:r w:rsidRPr="00213FF3">
        <w:rPr>
          <w:rFonts w:ascii="Times New Roman" w:hAnsi="Times New Roman" w:cs="Times New Roman"/>
          <w:lang w:val="en-US"/>
        </w:rPr>
        <w:t xml:space="preserve"> does competition affect efficiency and soundness in banking? </w:t>
      </w:r>
      <w:proofErr w:type="gramStart"/>
      <w:r w:rsidRPr="00213FF3">
        <w:rPr>
          <w:rFonts w:ascii="Times New Roman" w:hAnsi="Times New Roman" w:cs="Times New Roman"/>
          <w:lang w:val="en-US"/>
        </w:rPr>
        <w:t>Working</w:t>
      </w:r>
      <w:r w:rsidRPr="00213FF3">
        <w:rPr>
          <w:rFonts w:ascii="Times New Roman" w:hAnsi="Times New Roman" w:cs="Times New Roman"/>
        </w:rPr>
        <w:t xml:space="preserve"> </w:t>
      </w:r>
      <w:r w:rsidRPr="00213FF3">
        <w:rPr>
          <w:rFonts w:ascii="Times New Roman" w:hAnsi="Times New Roman" w:cs="Times New Roman"/>
          <w:lang w:val="en-US"/>
        </w:rPr>
        <w:t>Paper</w:t>
      </w:r>
      <w:r w:rsidRPr="00213FF3">
        <w:rPr>
          <w:rFonts w:ascii="Times New Roman" w:hAnsi="Times New Roman" w:cs="Times New Roman"/>
        </w:rPr>
        <w:t>.</w:t>
      </w:r>
      <w:r w:rsidRPr="00213FF3">
        <w:rPr>
          <w:rFonts w:ascii="Times New Roman" w:hAnsi="Times New Roman" w:cs="Times New Roman"/>
          <w:lang w:val="en-US"/>
        </w:rPr>
        <w:t>P</w:t>
      </w:r>
      <w:r w:rsidRPr="00213FF3">
        <w:rPr>
          <w:rFonts w:ascii="Times New Roman" w:hAnsi="Times New Roman" w:cs="Times New Roman"/>
        </w:rPr>
        <w:t>.9</w:t>
      </w:r>
      <w:r w:rsidRPr="00213FF3">
        <w:rPr>
          <w:sz w:val="22"/>
          <w:szCs w:val="22"/>
        </w:rPr>
        <w:t xml:space="preserve"> </w:t>
      </w:r>
      <w:r w:rsidRPr="00213FF3">
        <w:rPr>
          <w:rFonts w:ascii="Times New Roman" w:hAnsi="Times New Roman" w:cs="Times New Roman"/>
        </w:rPr>
        <w:t>[Электронный ресурс].</w:t>
      </w:r>
      <w:proofErr w:type="gramEnd"/>
      <w:r w:rsidRPr="00213FF3">
        <w:rPr>
          <w:rFonts w:ascii="Times New Roman" w:hAnsi="Times New Roman" w:cs="Times New Roman"/>
        </w:rPr>
        <w:t xml:space="preserve"> – Режим доступа </w:t>
      </w:r>
      <w:hyperlink r:id="rId3" w:history="1">
        <w:r w:rsidRPr="00213FF3">
          <w:rPr>
            <w:rStyle w:val="aa"/>
            <w:rFonts w:ascii="Times New Roman" w:hAnsi="Times New Roman" w:cs="Times New Roman"/>
            <w:color w:val="auto"/>
            <w:u w:val="none"/>
            <w:lang w:val="en-US"/>
          </w:rPr>
          <w:t>http</w:t>
        </w:r>
        <w:r w:rsidRPr="00213FF3">
          <w:rPr>
            <w:rStyle w:val="aa"/>
            <w:rFonts w:ascii="Times New Roman" w:hAnsi="Times New Roman" w:cs="Times New Roman"/>
            <w:color w:val="auto"/>
            <w:u w:val="none"/>
          </w:rPr>
          <w:t>://</w:t>
        </w:r>
        <w:r w:rsidRPr="00213FF3">
          <w:rPr>
            <w:rStyle w:val="aa"/>
            <w:rFonts w:ascii="Times New Roman" w:hAnsi="Times New Roman" w:cs="Times New Roman"/>
            <w:color w:val="auto"/>
            <w:u w:val="none"/>
            <w:lang w:val="en-US"/>
          </w:rPr>
          <w:t>www</w:t>
        </w:r>
        <w:r w:rsidRPr="00213FF3">
          <w:rPr>
            <w:rStyle w:val="aa"/>
            <w:rFonts w:ascii="Times New Roman" w:hAnsi="Times New Roman" w:cs="Times New Roman"/>
            <w:color w:val="auto"/>
            <w:u w:val="none"/>
          </w:rPr>
          <w:t>.</w:t>
        </w:r>
        <w:proofErr w:type="spellStart"/>
        <w:r w:rsidRPr="00213FF3">
          <w:rPr>
            <w:rStyle w:val="aa"/>
            <w:rFonts w:ascii="Times New Roman" w:hAnsi="Times New Roman" w:cs="Times New Roman"/>
            <w:color w:val="auto"/>
            <w:u w:val="none"/>
            <w:lang w:val="en-US"/>
          </w:rPr>
          <w:t>clevelandfed</w:t>
        </w:r>
        <w:proofErr w:type="spellEnd"/>
        <w:r w:rsidRPr="00213FF3">
          <w:rPr>
            <w:rStyle w:val="aa"/>
            <w:rFonts w:ascii="Times New Roman" w:hAnsi="Times New Roman" w:cs="Times New Roman"/>
            <w:color w:val="auto"/>
            <w:u w:val="none"/>
          </w:rPr>
          <w:t>.</w:t>
        </w:r>
        <w:r w:rsidRPr="00213FF3">
          <w:rPr>
            <w:rStyle w:val="aa"/>
            <w:rFonts w:ascii="Times New Roman" w:hAnsi="Times New Roman" w:cs="Times New Roman"/>
            <w:color w:val="auto"/>
            <w:u w:val="none"/>
            <w:lang w:val="en-US"/>
          </w:rPr>
          <w:t>org</w:t>
        </w:r>
        <w:r w:rsidRPr="00213FF3">
          <w:rPr>
            <w:rStyle w:val="aa"/>
            <w:rFonts w:ascii="Times New Roman" w:hAnsi="Times New Roman" w:cs="Times New Roman"/>
            <w:color w:val="auto"/>
            <w:u w:val="none"/>
          </w:rPr>
          <w:t>/</w:t>
        </w:r>
        <w:r w:rsidRPr="00213FF3">
          <w:rPr>
            <w:rStyle w:val="aa"/>
            <w:rFonts w:ascii="Times New Roman" w:hAnsi="Times New Roman" w:cs="Times New Roman"/>
            <w:color w:val="auto"/>
            <w:u w:val="none"/>
            <w:lang w:val="en-US"/>
          </w:rPr>
          <w:t>research</w:t>
        </w:r>
        <w:r w:rsidRPr="00213FF3">
          <w:rPr>
            <w:rStyle w:val="aa"/>
            <w:rFonts w:ascii="Times New Roman" w:hAnsi="Times New Roman" w:cs="Times New Roman"/>
            <w:color w:val="auto"/>
            <w:u w:val="none"/>
          </w:rPr>
          <w:t>/</w:t>
        </w:r>
        <w:r w:rsidRPr="00213FF3">
          <w:rPr>
            <w:rStyle w:val="aa"/>
            <w:rFonts w:ascii="Times New Roman" w:hAnsi="Times New Roman" w:cs="Times New Roman"/>
            <w:color w:val="auto"/>
            <w:u w:val="none"/>
            <w:lang w:val="en-US"/>
          </w:rPr>
          <w:t>Conferences</w:t>
        </w:r>
        <w:r w:rsidRPr="00213FF3">
          <w:rPr>
            <w:rStyle w:val="aa"/>
            <w:rFonts w:ascii="Times New Roman" w:hAnsi="Times New Roman" w:cs="Times New Roman"/>
            <w:color w:val="auto"/>
            <w:u w:val="none"/>
          </w:rPr>
          <w:t>/2008/4_17-18/</w:t>
        </w:r>
        <w:proofErr w:type="spellStart"/>
        <w:r w:rsidRPr="00213FF3">
          <w:rPr>
            <w:rStyle w:val="aa"/>
            <w:rFonts w:ascii="Times New Roman" w:hAnsi="Times New Roman" w:cs="Times New Roman"/>
            <w:color w:val="auto"/>
            <w:u w:val="none"/>
            <w:lang w:val="en-US"/>
          </w:rPr>
          <w:t>Schaeck</w:t>
        </w:r>
        <w:proofErr w:type="spellEnd"/>
        <w:r w:rsidRPr="00213FF3">
          <w:rPr>
            <w:rStyle w:val="aa"/>
            <w:rFonts w:ascii="Times New Roman" w:hAnsi="Times New Roman" w:cs="Times New Roman"/>
            <w:color w:val="auto"/>
            <w:u w:val="none"/>
          </w:rPr>
          <w:t>.</w:t>
        </w:r>
        <w:proofErr w:type="spellStart"/>
        <w:r w:rsidRPr="00213FF3">
          <w:rPr>
            <w:rStyle w:val="aa"/>
            <w:rFonts w:ascii="Times New Roman" w:hAnsi="Times New Roman" w:cs="Times New Roman"/>
            <w:color w:val="auto"/>
            <w:u w:val="none"/>
            <w:lang w:val="en-US"/>
          </w:rPr>
          <w:t>pdf</w:t>
        </w:r>
        <w:proofErr w:type="spellEnd"/>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6136071"/>
      <w:docPartObj>
        <w:docPartGallery w:val="Page Numbers (Top of Page)"/>
        <w:docPartUnique/>
      </w:docPartObj>
    </w:sdtPr>
    <w:sdtEndPr/>
    <w:sdtContent>
      <w:p w:rsidR="00E42795" w:rsidRDefault="00E42795">
        <w:pPr>
          <w:pStyle w:val="a6"/>
          <w:jc w:val="center"/>
        </w:pPr>
        <w:r>
          <w:fldChar w:fldCharType="begin"/>
        </w:r>
        <w:r>
          <w:instrText>PAGE   \* MERGEFORMAT</w:instrText>
        </w:r>
        <w:r>
          <w:fldChar w:fldCharType="separate"/>
        </w:r>
        <w:r w:rsidR="00F40D38">
          <w:rPr>
            <w:noProof/>
          </w:rPr>
          <w:t>62</w:t>
        </w:r>
        <w:r>
          <w:fldChar w:fldCharType="end"/>
        </w:r>
      </w:p>
    </w:sdtContent>
  </w:sdt>
  <w:p w:rsidR="00E42795" w:rsidRDefault="00E4279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6C87"/>
    <w:multiLevelType w:val="multilevel"/>
    <w:tmpl w:val="6A96631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2631B23"/>
    <w:multiLevelType w:val="multilevel"/>
    <w:tmpl w:val="C930C912"/>
    <w:lvl w:ilvl="0">
      <w:start w:val="1"/>
      <w:numFmt w:val="decimal"/>
      <w:lvlText w:val="%1."/>
      <w:lvlJc w:val="left"/>
      <w:pPr>
        <w:ind w:left="450" w:hanging="450"/>
      </w:pPr>
      <w:rPr>
        <w:rFonts w:hint="default"/>
      </w:rPr>
    </w:lvl>
    <w:lvl w:ilvl="1">
      <w:start w:val="1"/>
      <w:numFmt w:val="decimal"/>
      <w:lvlText w:val="%1.%2."/>
      <w:lvlJc w:val="left"/>
      <w:pPr>
        <w:ind w:left="1429" w:hanging="720"/>
      </w:pPr>
      <w:rPr>
        <w:rFonts w:ascii="Times New Roman" w:eastAsiaTheme="minorHAnsi"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B6B639B"/>
    <w:multiLevelType w:val="singleLevel"/>
    <w:tmpl w:val="B6C0876A"/>
    <w:lvl w:ilvl="0">
      <w:start w:val="1"/>
      <w:numFmt w:val="decimal"/>
      <w:lvlText w:val="%1."/>
      <w:legacy w:legacy="1" w:legacySpace="0" w:legacyIndent="357"/>
      <w:lvlJc w:val="left"/>
      <w:rPr>
        <w:rFonts w:ascii="Times New Roman" w:hAnsi="Times New Roman" w:cs="Times New Roman" w:hint="default"/>
      </w:rPr>
    </w:lvl>
  </w:abstractNum>
  <w:abstractNum w:abstractNumId="3">
    <w:nsid w:val="30B96C8F"/>
    <w:multiLevelType w:val="multilevel"/>
    <w:tmpl w:val="E95C211C"/>
    <w:lvl w:ilvl="0">
      <w:start w:val="1"/>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4">
    <w:nsid w:val="3FD87A93"/>
    <w:multiLevelType w:val="hybridMultilevel"/>
    <w:tmpl w:val="5AA861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3B3B3A"/>
    <w:multiLevelType w:val="hybridMultilevel"/>
    <w:tmpl w:val="1E6A2E5C"/>
    <w:lvl w:ilvl="0" w:tplc="E78805DC">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450A7C"/>
    <w:multiLevelType w:val="multilevel"/>
    <w:tmpl w:val="92FC7732"/>
    <w:lvl w:ilvl="0">
      <w:start w:val="1"/>
      <w:numFmt w:val="decimal"/>
      <w:lvlText w:val="%1."/>
      <w:lvlJc w:val="left"/>
      <w:pPr>
        <w:ind w:left="450" w:hanging="450"/>
      </w:pPr>
      <w:rPr>
        <w:rFonts w:hint="default"/>
      </w:rPr>
    </w:lvl>
    <w:lvl w:ilvl="1">
      <w:start w:val="1"/>
      <w:numFmt w:val="decimal"/>
      <w:lvlText w:val="%2."/>
      <w:lvlJc w:val="left"/>
      <w:pPr>
        <w:ind w:left="1429" w:hanging="720"/>
      </w:pPr>
      <w:rPr>
        <w:rFonts w:ascii="Times New Roman" w:eastAsiaTheme="minorHAnsi"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541E5458"/>
    <w:multiLevelType w:val="multilevel"/>
    <w:tmpl w:val="170EB62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56716CCF"/>
    <w:multiLevelType w:val="hybridMultilevel"/>
    <w:tmpl w:val="3238DD1E"/>
    <w:lvl w:ilvl="0" w:tplc="03DA4522">
      <w:start w:val="1"/>
      <w:numFmt w:val="bullet"/>
      <w:lvlText w:val=""/>
      <w:lvlJc w:val="center"/>
      <w:pPr>
        <w:ind w:left="142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0"/>
  </w:num>
  <w:num w:numId="5">
    <w:abstractNumId w:val="3"/>
  </w:num>
  <w:num w:numId="6">
    <w:abstractNumId w:val="6"/>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519"/>
    <w:rsid w:val="00002FD1"/>
    <w:rsid w:val="0000794B"/>
    <w:rsid w:val="00010872"/>
    <w:rsid w:val="00012276"/>
    <w:rsid w:val="00014C17"/>
    <w:rsid w:val="00015E62"/>
    <w:rsid w:val="000172EE"/>
    <w:rsid w:val="000249F4"/>
    <w:rsid w:val="00030BD8"/>
    <w:rsid w:val="00042357"/>
    <w:rsid w:val="0004404B"/>
    <w:rsid w:val="0004655F"/>
    <w:rsid w:val="00054331"/>
    <w:rsid w:val="00055BE8"/>
    <w:rsid w:val="00076353"/>
    <w:rsid w:val="00076F16"/>
    <w:rsid w:val="00080894"/>
    <w:rsid w:val="0008634B"/>
    <w:rsid w:val="000949A0"/>
    <w:rsid w:val="00097C4D"/>
    <w:rsid w:val="000A082D"/>
    <w:rsid w:val="000A2A17"/>
    <w:rsid w:val="000A3B45"/>
    <w:rsid w:val="000A3BDA"/>
    <w:rsid w:val="000A3EB5"/>
    <w:rsid w:val="000A4D18"/>
    <w:rsid w:val="000B416F"/>
    <w:rsid w:val="000B6502"/>
    <w:rsid w:val="000C780B"/>
    <w:rsid w:val="000D1448"/>
    <w:rsid w:val="000E1EDE"/>
    <w:rsid w:val="000E6897"/>
    <w:rsid w:val="001006B0"/>
    <w:rsid w:val="00103FA7"/>
    <w:rsid w:val="0010761A"/>
    <w:rsid w:val="00112767"/>
    <w:rsid w:val="00112D6A"/>
    <w:rsid w:val="001150F9"/>
    <w:rsid w:val="001209D9"/>
    <w:rsid w:val="0013490E"/>
    <w:rsid w:val="00135153"/>
    <w:rsid w:val="00136430"/>
    <w:rsid w:val="001401B5"/>
    <w:rsid w:val="001569F2"/>
    <w:rsid w:val="001847AF"/>
    <w:rsid w:val="00186D8D"/>
    <w:rsid w:val="00192C96"/>
    <w:rsid w:val="0019432E"/>
    <w:rsid w:val="00196290"/>
    <w:rsid w:val="00197F2F"/>
    <w:rsid w:val="001B2480"/>
    <w:rsid w:val="001C2735"/>
    <w:rsid w:val="001C49B3"/>
    <w:rsid w:val="001C696A"/>
    <w:rsid w:val="001D01DC"/>
    <w:rsid w:val="001D02DB"/>
    <w:rsid w:val="001D3605"/>
    <w:rsid w:val="001D40CB"/>
    <w:rsid w:val="001F08B2"/>
    <w:rsid w:val="001F4A79"/>
    <w:rsid w:val="001F5DC5"/>
    <w:rsid w:val="002137ED"/>
    <w:rsid w:val="00213FF3"/>
    <w:rsid w:val="0021496E"/>
    <w:rsid w:val="0022031F"/>
    <w:rsid w:val="00224BD3"/>
    <w:rsid w:val="002404B5"/>
    <w:rsid w:val="002408F7"/>
    <w:rsid w:val="002411C8"/>
    <w:rsid w:val="00241975"/>
    <w:rsid w:val="002419BA"/>
    <w:rsid w:val="00244037"/>
    <w:rsid w:val="00246DE2"/>
    <w:rsid w:val="00251275"/>
    <w:rsid w:val="002525D5"/>
    <w:rsid w:val="00262CAE"/>
    <w:rsid w:val="002810DE"/>
    <w:rsid w:val="00292520"/>
    <w:rsid w:val="002A2225"/>
    <w:rsid w:val="002A22CA"/>
    <w:rsid w:val="002A4438"/>
    <w:rsid w:val="002A7430"/>
    <w:rsid w:val="002B7A3A"/>
    <w:rsid w:val="002C1BA8"/>
    <w:rsid w:val="002D1E6B"/>
    <w:rsid w:val="002D45EC"/>
    <w:rsid w:val="002D76DE"/>
    <w:rsid w:val="002E0563"/>
    <w:rsid w:val="002E272D"/>
    <w:rsid w:val="002E4B2D"/>
    <w:rsid w:val="002E7F37"/>
    <w:rsid w:val="002F0F69"/>
    <w:rsid w:val="002F16BB"/>
    <w:rsid w:val="002F1791"/>
    <w:rsid w:val="002F519C"/>
    <w:rsid w:val="003005CD"/>
    <w:rsid w:val="003013A2"/>
    <w:rsid w:val="003143EF"/>
    <w:rsid w:val="00316D19"/>
    <w:rsid w:val="00320E59"/>
    <w:rsid w:val="00340DD2"/>
    <w:rsid w:val="0034238D"/>
    <w:rsid w:val="00344F15"/>
    <w:rsid w:val="003546C8"/>
    <w:rsid w:val="00366774"/>
    <w:rsid w:val="0037057B"/>
    <w:rsid w:val="00381834"/>
    <w:rsid w:val="003A31F5"/>
    <w:rsid w:val="003A3B0E"/>
    <w:rsid w:val="003A46BE"/>
    <w:rsid w:val="003A5893"/>
    <w:rsid w:val="003A7BDD"/>
    <w:rsid w:val="003B144F"/>
    <w:rsid w:val="003B315B"/>
    <w:rsid w:val="003C0BA5"/>
    <w:rsid w:val="003C4AEA"/>
    <w:rsid w:val="003D1162"/>
    <w:rsid w:val="003D2F9B"/>
    <w:rsid w:val="003D331C"/>
    <w:rsid w:val="003D4833"/>
    <w:rsid w:val="003D6090"/>
    <w:rsid w:val="003F2FCC"/>
    <w:rsid w:val="003F5774"/>
    <w:rsid w:val="003F65BE"/>
    <w:rsid w:val="00400DB4"/>
    <w:rsid w:val="00406422"/>
    <w:rsid w:val="00442DB1"/>
    <w:rsid w:val="00445FDF"/>
    <w:rsid w:val="00452A56"/>
    <w:rsid w:val="00452EB8"/>
    <w:rsid w:val="00463076"/>
    <w:rsid w:val="00463D96"/>
    <w:rsid w:val="00464DFD"/>
    <w:rsid w:val="00465D3A"/>
    <w:rsid w:val="004676D6"/>
    <w:rsid w:val="004719B4"/>
    <w:rsid w:val="00471B8D"/>
    <w:rsid w:val="00473E80"/>
    <w:rsid w:val="004A0226"/>
    <w:rsid w:val="004A63F4"/>
    <w:rsid w:val="004A675A"/>
    <w:rsid w:val="004B4931"/>
    <w:rsid w:val="004C578D"/>
    <w:rsid w:val="004D0ED1"/>
    <w:rsid w:val="004D751B"/>
    <w:rsid w:val="004E77F6"/>
    <w:rsid w:val="004F066D"/>
    <w:rsid w:val="004F1D8F"/>
    <w:rsid w:val="004F60B7"/>
    <w:rsid w:val="004F7E4D"/>
    <w:rsid w:val="0050061C"/>
    <w:rsid w:val="005066E5"/>
    <w:rsid w:val="0051042B"/>
    <w:rsid w:val="00524792"/>
    <w:rsid w:val="00526815"/>
    <w:rsid w:val="005339AF"/>
    <w:rsid w:val="00542580"/>
    <w:rsid w:val="00542C88"/>
    <w:rsid w:val="005445A5"/>
    <w:rsid w:val="00551357"/>
    <w:rsid w:val="00551CB1"/>
    <w:rsid w:val="00555B53"/>
    <w:rsid w:val="00557C1E"/>
    <w:rsid w:val="00566D98"/>
    <w:rsid w:val="005861A4"/>
    <w:rsid w:val="00596F06"/>
    <w:rsid w:val="005B635C"/>
    <w:rsid w:val="005B659E"/>
    <w:rsid w:val="005C2798"/>
    <w:rsid w:val="005E279F"/>
    <w:rsid w:val="005E7F6F"/>
    <w:rsid w:val="005F7973"/>
    <w:rsid w:val="00601A0B"/>
    <w:rsid w:val="00601C76"/>
    <w:rsid w:val="0060256A"/>
    <w:rsid w:val="00605B26"/>
    <w:rsid w:val="0060688B"/>
    <w:rsid w:val="00606EC0"/>
    <w:rsid w:val="006122AD"/>
    <w:rsid w:val="00620AF0"/>
    <w:rsid w:val="00634C13"/>
    <w:rsid w:val="0064407D"/>
    <w:rsid w:val="006445DA"/>
    <w:rsid w:val="006526C0"/>
    <w:rsid w:val="00656ED8"/>
    <w:rsid w:val="00662C8E"/>
    <w:rsid w:val="006670F0"/>
    <w:rsid w:val="00672BAC"/>
    <w:rsid w:val="00696E26"/>
    <w:rsid w:val="006A676E"/>
    <w:rsid w:val="006C386B"/>
    <w:rsid w:val="006C5A93"/>
    <w:rsid w:val="006D1DD8"/>
    <w:rsid w:val="006D3025"/>
    <w:rsid w:val="006D37FC"/>
    <w:rsid w:val="006E027A"/>
    <w:rsid w:val="006F3246"/>
    <w:rsid w:val="007046CA"/>
    <w:rsid w:val="00705541"/>
    <w:rsid w:val="00710FC3"/>
    <w:rsid w:val="007118A4"/>
    <w:rsid w:val="00721055"/>
    <w:rsid w:val="00735A06"/>
    <w:rsid w:val="00755875"/>
    <w:rsid w:val="00756184"/>
    <w:rsid w:val="00766D95"/>
    <w:rsid w:val="0077094F"/>
    <w:rsid w:val="00770C2D"/>
    <w:rsid w:val="00771A15"/>
    <w:rsid w:val="0077290C"/>
    <w:rsid w:val="00774AE7"/>
    <w:rsid w:val="00784C34"/>
    <w:rsid w:val="00792E52"/>
    <w:rsid w:val="007A1E14"/>
    <w:rsid w:val="007A3320"/>
    <w:rsid w:val="007B0ECB"/>
    <w:rsid w:val="007B1B47"/>
    <w:rsid w:val="007B3479"/>
    <w:rsid w:val="007B7FF3"/>
    <w:rsid w:val="007C1A51"/>
    <w:rsid w:val="007C1FE3"/>
    <w:rsid w:val="007D4ADD"/>
    <w:rsid w:val="007E09D6"/>
    <w:rsid w:val="007E650B"/>
    <w:rsid w:val="007F1BFA"/>
    <w:rsid w:val="008002DD"/>
    <w:rsid w:val="0080310D"/>
    <w:rsid w:val="00805A5F"/>
    <w:rsid w:val="00811C5F"/>
    <w:rsid w:val="00812F70"/>
    <w:rsid w:val="0081698C"/>
    <w:rsid w:val="00836170"/>
    <w:rsid w:val="008361D7"/>
    <w:rsid w:val="00841CB8"/>
    <w:rsid w:val="00844FFD"/>
    <w:rsid w:val="00867FBC"/>
    <w:rsid w:val="00870AA1"/>
    <w:rsid w:val="00874121"/>
    <w:rsid w:val="008928D5"/>
    <w:rsid w:val="00893985"/>
    <w:rsid w:val="008A0168"/>
    <w:rsid w:val="008A07DD"/>
    <w:rsid w:val="008A3B7D"/>
    <w:rsid w:val="008A403B"/>
    <w:rsid w:val="008B0305"/>
    <w:rsid w:val="008B1C4C"/>
    <w:rsid w:val="008B4B2B"/>
    <w:rsid w:val="008B4D4D"/>
    <w:rsid w:val="008C0231"/>
    <w:rsid w:val="008C20BC"/>
    <w:rsid w:val="008D1EB1"/>
    <w:rsid w:val="008D54A2"/>
    <w:rsid w:val="008D6845"/>
    <w:rsid w:val="008E02D4"/>
    <w:rsid w:val="008E1166"/>
    <w:rsid w:val="008F3E90"/>
    <w:rsid w:val="008F63C6"/>
    <w:rsid w:val="00906B2D"/>
    <w:rsid w:val="00911421"/>
    <w:rsid w:val="00911F8D"/>
    <w:rsid w:val="009147B1"/>
    <w:rsid w:val="00914AD8"/>
    <w:rsid w:val="00915A27"/>
    <w:rsid w:val="00917567"/>
    <w:rsid w:val="00917BAD"/>
    <w:rsid w:val="00924C61"/>
    <w:rsid w:val="0093585E"/>
    <w:rsid w:val="00942A8B"/>
    <w:rsid w:val="00942DFC"/>
    <w:rsid w:val="00957821"/>
    <w:rsid w:val="0096317C"/>
    <w:rsid w:val="00964300"/>
    <w:rsid w:val="0097027D"/>
    <w:rsid w:val="0097435E"/>
    <w:rsid w:val="00977CCE"/>
    <w:rsid w:val="009821E2"/>
    <w:rsid w:val="009955D0"/>
    <w:rsid w:val="00995F3A"/>
    <w:rsid w:val="00996CAC"/>
    <w:rsid w:val="009A3804"/>
    <w:rsid w:val="009B4295"/>
    <w:rsid w:val="009B7EEC"/>
    <w:rsid w:val="009C0B1F"/>
    <w:rsid w:val="009C1E75"/>
    <w:rsid w:val="009E5F33"/>
    <w:rsid w:val="009E76C7"/>
    <w:rsid w:val="009E7AA9"/>
    <w:rsid w:val="009F0AA1"/>
    <w:rsid w:val="009F18BF"/>
    <w:rsid w:val="009F27AE"/>
    <w:rsid w:val="009F57E3"/>
    <w:rsid w:val="00A033EB"/>
    <w:rsid w:val="00A077DA"/>
    <w:rsid w:val="00A11D37"/>
    <w:rsid w:val="00A1620C"/>
    <w:rsid w:val="00A16A41"/>
    <w:rsid w:val="00A3074A"/>
    <w:rsid w:val="00A41E88"/>
    <w:rsid w:val="00A4256D"/>
    <w:rsid w:val="00A545D2"/>
    <w:rsid w:val="00A62F3B"/>
    <w:rsid w:val="00A63D05"/>
    <w:rsid w:val="00A66E24"/>
    <w:rsid w:val="00A8059B"/>
    <w:rsid w:val="00A805B8"/>
    <w:rsid w:val="00A82A31"/>
    <w:rsid w:val="00A85E07"/>
    <w:rsid w:val="00A90BD8"/>
    <w:rsid w:val="00A96D7C"/>
    <w:rsid w:val="00AA1B51"/>
    <w:rsid w:val="00AB4B05"/>
    <w:rsid w:val="00AD7EA8"/>
    <w:rsid w:val="00AE2349"/>
    <w:rsid w:val="00B0123A"/>
    <w:rsid w:val="00B0334E"/>
    <w:rsid w:val="00B07317"/>
    <w:rsid w:val="00B07A7E"/>
    <w:rsid w:val="00B20E23"/>
    <w:rsid w:val="00B26047"/>
    <w:rsid w:val="00B30309"/>
    <w:rsid w:val="00B44C56"/>
    <w:rsid w:val="00B53075"/>
    <w:rsid w:val="00B53575"/>
    <w:rsid w:val="00B54F1E"/>
    <w:rsid w:val="00B6561E"/>
    <w:rsid w:val="00B91326"/>
    <w:rsid w:val="00B95B8B"/>
    <w:rsid w:val="00BB1F45"/>
    <w:rsid w:val="00BB6627"/>
    <w:rsid w:val="00BC0E54"/>
    <w:rsid w:val="00BC1FDB"/>
    <w:rsid w:val="00BC55D0"/>
    <w:rsid w:val="00BD1E37"/>
    <w:rsid w:val="00BD2838"/>
    <w:rsid w:val="00BD34E2"/>
    <w:rsid w:val="00BD6C75"/>
    <w:rsid w:val="00BD7FD3"/>
    <w:rsid w:val="00BF23BC"/>
    <w:rsid w:val="00C01C8E"/>
    <w:rsid w:val="00C12365"/>
    <w:rsid w:val="00C13A6B"/>
    <w:rsid w:val="00C16221"/>
    <w:rsid w:val="00C213D8"/>
    <w:rsid w:val="00C2150B"/>
    <w:rsid w:val="00C22A85"/>
    <w:rsid w:val="00C2390E"/>
    <w:rsid w:val="00C25DE8"/>
    <w:rsid w:val="00C50B19"/>
    <w:rsid w:val="00C51E91"/>
    <w:rsid w:val="00C659C1"/>
    <w:rsid w:val="00C7122A"/>
    <w:rsid w:val="00C87242"/>
    <w:rsid w:val="00C969BB"/>
    <w:rsid w:val="00CA21C9"/>
    <w:rsid w:val="00CA539D"/>
    <w:rsid w:val="00CB2792"/>
    <w:rsid w:val="00CB3E8C"/>
    <w:rsid w:val="00CB6D74"/>
    <w:rsid w:val="00CC2B06"/>
    <w:rsid w:val="00CD28E3"/>
    <w:rsid w:val="00CD3B33"/>
    <w:rsid w:val="00CF3DD4"/>
    <w:rsid w:val="00CF49CB"/>
    <w:rsid w:val="00D14921"/>
    <w:rsid w:val="00D16D31"/>
    <w:rsid w:val="00D25372"/>
    <w:rsid w:val="00D4220B"/>
    <w:rsid w:val="00D43B06"/>
    <w:rsid w:val="00D44805"/>
    <w:rsid w:val="00D46AE1"/>
    <w:rsid w:val="00D55B0F"/>
    <w:rsid w:val="00D6272F"/>
    <w:rsid w:val="00D7012E"/>
    <w:rsid w:val="00D84BBA"/>
    <w:rsid w:val="00D91DEC"/>
    <w:rsid w:val="00D92715"/>
    <w:rsid w:val="00D93987"/>
    <w:rsid w:val="00DA163E"/>
    <w:rsid w:val="00DA3B0F"/>
    <w:rsid w:val="00DB1C60"/>
    <w:rsid w:val="00DB2A1A"/>
    <w:rsid w:val="00DB7C15"/>
    <w:rsid w:val="00DC582D"/>
    <w:rsid w:val="00DD3261"/>
    <w:rsid w:val="00DE02C0"/>
    <w:rsid w:val="00DF0BB4"/>
    <w:rsid w:val="00DF271A"/>
    <w:rsid w:val="00DF4D7B"/>
    <w:rsid w:val="00DF7819"/>
    <w:rsid w:val="00E10F11"/>
    <w:rsid w:val="00E30391"/>
    <w:rsid w:val="00E323BD"/>
    <w:rsid w:val="00E36E75"/>
    <w:rsid w:val="00E42795"/>
    <w:rsid w:val="00E57D0F"/>
    <w:rsid w:val="00E60FE2"/>
    <w:rsid w:val="00E6496F"/>
    <w:rsid w:val="00E65D88"/>
    <w:rsid w:val="00E6637C"/>
    <w:rsid w:val="00E93420"/>
    <w:rsid w:val="00E9453F"/>
    <w:rsid w:val="00E957B8"/>
    <w:rsid w:val="00EA2100"/>
    <w:rsid w:val="00EA2BFB"/>
    <w:rsid w:val="00EA4C0F"/>
    <w:rsid w:val="00EA634A"/>
    <w:rsid w:val="00EB2261"/>
    <w:rsid w:val="00EC41C4"/>
    <w:rsid w:val="00EC5FB9"/>
    <w:rsid w:val="00ED2729"/>
    <w:rsid w:val="00EE301C"/>
    <w:rsid w:val="00EF50D5"/>
    <w:rsid w:val="00EF602E"/>
    <w:rsid w:val="00EF7238"/>
    <w:rsid w:val="00F02570"/>
    <w:rsid w:val="00F02BB8"/>
    <w:rsid w:val="00F04567"/>
    <w:rsid w:val="00F1576E"/>
    <w:rsid w:val="00F27C76"/>
    <w:rsid w:val="00F30625"/>
    <w:rsid w:val="00F320B7"/>
    <w:rsid w:val="00F34560"/>
    <w:rsid w:val="00F3642A"/>
    <w:rsid w:val="00F40D38"/>
    <w:rsid w:val="00F719E0"/>
    <w:rsid w:val="00F738D8"/>
    <w:rsid w:val="00F73C53"/>
    <w:rsid w:val="00F83440"/>
    <w:rsid w:val="00F83EAB"/>
    <w:rsid w:val="00FA548B"/>
    <w:rsid w:val="00FA5E9F"/>
    <w:rsid w:val="00FB01D4"/>
    <w:rsid w:val="00FB1796"/>
    <w:rsid w:val="00FB1FAE"/>
    <w:rsid w:val="00FB5784"/>
    <w:rsid w:val="00FB7519"/>
    <w:rsid w:val="00FC3CA5"/>
    <w:rsid w:val="00FD38D8"/>
    <w:rsid w:val="00FD4F0D"/>
    <w:rsid w:val="00FE0263"/>
    <w:rsid w:val="00FE267A"/>
    <w:rsid w:val="00FE2A6C"/>
    <w:rsid w:val="00FE2D23"/>
    <w:rsid w:val="00FF394B"/>
    <w:rsid w:val="00FF4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63D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C0E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A033E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97C4D"/>
    <w:pPr>
      <w:spacing w:after="0" w:line="240" w:lineRule="auto"/>
    </w:pPr>
    <w:rPr>
      <w:sz w:val="20"/>
      <w:szCs w:val="20"/>
    </w:rPr>
  </w:style>
  <w:style w:type="character" w:customStyle="1" w:styleId="a4">
    <w:name w:val="Текст сноски Знак"/>
    <w:basedOn w:val="a0"/>
    <w:link w:val="a3"/>
    <w:uiPriority w:val="99"/>
    <w:semiHidden/>
    <w:rsid w:val="00097C4D"/>
    <w:rPr>
      <w:sz w:val="20"/>
      <w:szCs w:val="20"/>
    </w:rPr>
  </w:style>
  <w:style w:type="character" w:styleId="a5">
    <w:name w:val="footnote reference"/>
    <w:basedOn w:val="a0"/>
    <w:uiPriority w:val="99"/>
    <w:semiHidden/>
    <w:unhideWhenUsed/>
    <w:rsid w:val="00097C4D"/>
    <w:rPr>
      <w:vertAlign w:val="superscript"/>
    </w:rPr>
  </w:style>
  <w:style w:type="paragraph" w:styleId="a6">
    <w:name w:val="header"/>
    <w:basedOn w:val="a"/>
    <w:link w:val="a7"/>
    <w:uiPriority w:val="99"/>
    <w:unhideWhenUsed/>
    <w:rsid w:val="00AB4B0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B4B05"/>
  </w:style>
  <w:style w:type="paragraph" w:styleId="a8">
    <w:name w:val="footer"/>
    <w:basedOn w:val="a"/>
    <w:link w:val="a9"/>
    <w:uiPriority w:val="99"/>
    <w:unhideWhenUsed/>
    <w:rsid w:val="00AB4B0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B4B05"/>
  </w:style>
  <w:style w:type="character" w:styleId="aa">
    <w:name w:val="Hyperlink"/>
    <w:basedOn w:val="a0"/>
    <w:uiPriority w:val="99"/>
    <w:unhideWhenUsed/>
    <w:rsid w:val="00DD3261"/>
    <w:rPr>
      <w:color w:val="0000FF"/>
      <w:u w:val="single"/>
    </w:rPr>
  </w:style>
  <w:style w:type="paragraph" w:styleId="ab">
    <w:name w:val="List Paragraph"/>
    <w:basedOn w:val="a"/>
    <w:uiPriority w:val="34"/>
    <w:qFormat/>
    <w:rsid w:val="00DD3261"/>
    <w:pPr>
      <w:ind w:left="720"/>
      <w:contextualSpacing/>
    </w:pPr>
  </w:style>
  <w:style w:type="paragraph" w:styleId="ac">
    <w:name w:val="Balloon Text"/>
    <w:basedOn w:val="a"/>
    <w:link w:val="ad"/>
    <w:uiPriority w:val="99"/>
    <w:semiHidden/>
    <w:unhideWhenUsed/>
    <w:rsid w:val="00340DD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40DD2"/>
    <w:rPr>
      <w:rFonts w:ascii="Tahoma" w:hAnsi="Tahoma" w:cs="Tahoma"/>
      <w:sz w:val="16"/>
      <w:szCs w:val="16"/>
    </w:rPr>
  </w:style>
  <w:style w:type="character" w:styleId="ae">
    <w:name w:val="FollowedHyperlink"/>
    <w:basedOn w:val="a0"/>
    <w:uiPriority w:val="99"/>
    <w:semiHidden/>
    <w:unhideWhenUsed/>
    <w:rsid w:val="00FA548B"/>
    <w:rPr>
      <w:color w:val="800080" w:themeColor="followedHyperlink"/>
      <w:u w:val="single"/>
    </w:rPr>
  </w:style>
  <w:style w:type="character" w:customStyle="1" w:styleId="10">
    <w:name w:val="Заголовок 1 Знак"/>
    <w:basedOn w:val="a0"/>
    <w:link w:val="1"/>
    <w:uiPriority w:val="9"/>
    <w:rsid w:val="00463D9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C0E54"/>
    <w:rPr>
      <w:rFonts w:asciiTheme="majorHAnsi" w:eastAsiaTheme="majorEastAsia" w:hAnsiTheme="majorHAnsi" w:cstheme="majorBidi"/>
      <w:b/>
      <w:bCs/>
      <w:color w:val="4F81BD" w:themeColor="accent1"/>
      <w:sz w:val="26"/>
      <w:szCs w:val="26"/>
    </w:rPr>
  </w:style>
  <w:style w:type="character" w:customStyle="1" w:styleId="addmd">
    <w:name w:val="addmd"/>
    <w:basedOn w:val="a0"/>
    <w:rsid w:val="009147B1"/>
  </w:style>
  <w:style w:type="paragraph" w:styleId="af">
    <w:name w:val="Normal (Web)"/>
    <w:basedOn w:val="a"/>
    <w:uiPriority w:val="99"/>
    <w:semiHidden/>
    <w:unhideWhenUsed/>
    <w:rsid w:val="009147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A033EB"/>
    <w:rPr>
      <w:rFonts w:asciiTheme="majorHAnsi" w:eastAsiaTheme="majorEastAsia" w:hAnsiTheme="majorHAnsi" w:cstheme="majorBidi"/>
      <w:i/>
      <w:iCs/>
      <w:color w:val="243F60" w:themeColor="accent1" w:themeShade="7F"/>
    </w:rPr>
  </w:style>
  <w:style w:type="paragraph" w:customStyle="1" w:styleId="FR1">
    <w:name w:val="FR1"/>
    <w:rsid w:val="00A033EB"/>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63D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C0E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A033E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97C4D"/>
    <w:pPr>
      <w:spacing w:after="0" w:line="240" w:lineRule="auto"/>
    </w:pPr>
    <w:rPr>
      <w:sz w:val="20"/>
      <w:szCs w:val="20"/>
    </w:rPr>
  </w:style>
  <w:style w:type="character" w:customStyle="1" w:styleId="a4">
    <w:name w:val="Текст сноски Знак"/>
    <w:basedOn w:val="a0"/>
    <w:link w:val="a3"/>
    <w:uiPriority w:val="99"/>
    <w:semiHidden/>
    <w:rsid w:val="00097C4D"/>
    <w:rPr>
      <w:sz w:val="20"/>
      <w:szCs w:val="20"/>
    </w:rPr>
  </w:style>
  <w:style w:type="character" w:styleId="a5">
    <w:name w:val="footnote reference"/>
    <w:basedOn w:val="a0"/>
    <w:uiPriority w:val="99"/>
    <w:semiHidden/>
    <w:unhideWhenUsed/>
    <w:rsid w:val="00097C4D"/>
    <w:rPr>
      <w:vertAlign w:val="superscript"/>
    </w:rPr>
  </w:style>
  <w:style w:type="paragraph" w:styleId="a6">
    <w:name w:val="header"/>
    <w:basedOn w:val="a"/>
    <w:link w:val="a7"/>
    <w:uiPriority w:val="99"/>
    <w:unhideWhenUsed/>
    <w:rsid w:val="00AB4B0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B4B05"/>
  </w:style>
  <w:style w:type="paragraph" w:styleId="a8">
    <w:name w:val="footer"/>
    <w:basedOn w:val="a"/>
    <w:link w:val="a9"/>
    <w:uiPriority w:val="99"/>
    <w:unhideWhenUsed/>
    <w:rsid w:val="00AB4B0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B4B05"/>
  </w:style>
  <w:style w:type="character" w:styleId="aa">
    <w:name w:val="Hyperlink"/>
    <w:basedOn w:val="a0"/>
    <w:uiPriority w:val="99"/>
    <w:unhideWhenUsed/>
    <w:rsid w:val="00DD3261"/>
    <w:rPr>
      <w:color w:val="0000FF"/>
      <w:u w:val="single"/>
    </w:rPr>
  </w:style>
  <w:style w:type="paragraph" w:styleId="ab">
    <w:name w:val="List Paragraph"/>
    <w:basedOn w:val="a"/>
    <w:uiPriority w:val="34"/>
    <w:qFormat/>
    <w:rsid w:val="00DD3261"/>
    <w:pPr>
      <w:ind w:left="720"/>
      <w:contextualSpacing/>
    </w:pPr>
  </w:style>
  <w:style w:type="paragraph" w:styleId="ac">
    <w:name w:val="Balloon Text"/>
    <w:basedOn w:val="a"/>
    <w:link w:val="ad"/>
    <w:uiPriority w:val="99"/>
    <w:semiHidden/>
    <w:unhideWhenUsed/>
    <w:rsid w:val="00340DD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40DD2"/>
    <w:rPr>
      <w:rFonts w:ascii="Tahoma" w:hAnsi="Tahoma" w:cs="Tahoma"/>
      <w:sz w:val="16"/>
      <w:szCs w:val="16"/>
    </w:rPr>
  </w:style>
  <w:style w:type="character" w:styleId="ae">
    <w:name w:val="FollowedHyperlink"/>
    <w:basedOn w:val="a0"/>
    <w:uiPriority w:val="99"/>
    <w:semiHidden/>
    <w:unhideWhenUsed/>
    <w:rsid w:val="00FA548B"/>
    <w:rPr>
      <w:color w:val="800080" w:themeColor="followedHyperlink"/>
      <w:u w:val="single"/>
    </w:rPr>
  </w:style>
  <w:style w:type="character" w:customStyle="1" w:styleId="10">
    <w:name w:val="Заголовок 1 Знак"/>
    <w:basedOn w:val="a0"/>
    <w:link w:val="1"/>
    <w:uiPriority w:val="9"/>
    <w:rsid w:val="00463D9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C0E54"/>
    <w:rPr>
      <w:rFonts w:asciiTheme="majorHAnsi" w:eastAsiaTheme="majorEastAsia" w:hAnsiTheme="majorHAnsi" w:cstheme="majorBidi"/>
      <w:b/>
      <w:bCs/>
      <w:color w:val="4F81BD" w:themeColor="accent1"/>
      <w:sz w:val="26"/>
      <w:szCs w:val="26"/>
    </w:rPr>
  </w:style>
  <w:style w:type="character" w:customStyle="1" w:styleId="addmd">
    <w:name w:val="addmd"/>
    <w:basedOn w:val="a0"/>
    <w:rsid w:val="009147B1"/>
  </w:style>
  <w:style w:type="paragraph" w:styleId="af">
    <w:name w:val="Normal (Web)"/>
    <w:basedOn w:val="a"/>
    <w:uiPriority w:val="99"/>
    <w:semiHidden/>
    <w:unhideWhenUsed/>
    <w:rsid w:val="009147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A033EB"/>
    <w:rPr>
      <w:rFonts w:asciiTheme="majorHAnsi" w:eastAsiaTheme="majorEastAsia" w:hAnsiTheme="majorHAnsi" w:cstheme="majorBidi"/>
      <w:i/>
      <w:iCs/>
      <w:color w:val="243F60" w:themeColor="accent1" w:themeShade="7F"/>
    </w:rPr>
  </w:style>
  <w:style w:type="paragraph" w:customStyle="1" w:styleId="FR1">
    <w:name w:val="FR1"/>
    <w:rsid w:val="00A033EB"/>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2387">
      <w:bodyDiv w:val="1"/>
      <w:marLeft w:val="0"/>
      <w:marRight w:val="0"/>
      <w:marTop w:val="0"/>
      <w:marBottom w:val="0"/>
      <w:divBdr>
        <w:top w:val="none" w:sz="0" w:space="0" w:color="auto"/>
        <w:left w:val="none" w:sz="0" w:space="0" w:color="auto"/>
        <w:bottom w:val="none" w:sz="0" w:space="0" w:color="auto"/>
        <w:right w:val="none" w:sz="0" w:space="0" w:color="auto"/>
      </w:divBdr>
    </w:div>
    <w:div w:id="16203496">
      <w:bodyDiv w:val="1"/>
      <w:marLeft w:val="0"/>
      <w:marRight w:val="0"/>
      <w:marTop w:val="0"/>
      <w:marBottom w:val="0"/>
      <w:divBdr>
        <w:top w:val="none" w:sz="0" w:space="0" w:color="auto"/>
        <w:left w:val="none" w:sz="0" w:space="0" w:color="auto"/>
        <w:bottom w:val="none" w:sz="0" w:space="0" w:color="auto"/>
        <w:right w:val="none" w:sz="0" w:space="0" w:color="auto"/>
      </w:divBdr>
    </w:div>
    <w:div w:id="20978871">
      <w:bodyDiv w:val="1"/>
      <w:marLeft w:val="0"/>
      <w:marRight w:val="0"/>
      <w:marTop w:val="0"/>
      <w:marBottom w:val="0"/>
      <w:divBdr>
        <w:top w:val="none" w:sz="0" w:space="0" w:color="auto"/>
        <w:left w:val="none" w:sz="0" w:space="0" w:color="auto"/>
        <w:bottom w:val="none" w:sz="0" w:space="0" w:color="auto"/>
        <w:right w:val="none" w:sz="0" w:space="0" w:color="auto"/>
      </w:divBdr>
    </w:div>
    <w:div w:id="44529891">
      <w:bodyDiv w:val="1"/>
      <w:marLeft w:val="0"/>
      <w:marRight w:val="0"/>
      <w:marTop w:val="0"/>
      <w:marBottom w:val="0"/>
      <w:divBdr>
        <w:top w:val="none" w:sz="0" w:space="0" w:color="auto"/>
        <w:left w:val="none" w:sz="0" w:space="0" w:color="auto"/>
        <w:bottom w:val="none" w:sz="0" w:space="0" w:color="auto"/>
        <w:right w:val="none" w:sz="0" w:space="0" w:color="auto"/>
      </w:divBdr>
    </w:div>
    <w:div w:id="55400582">
      <w:bodyDiv w:val="1"/>
      <w:marLeft w:val="0"/>
      <w:marRight w:val="0"/>
      <w:marTop w:val="0"/>
      <w:marBottom w:val="0"/>
      <w:divBdr>
        <w:top w:val="none" w:sz="0" w:space="0" w:color="auto"/>
        <w:left w:val="none" w:sz="0" w:space="0" w:color="auto"/>
        <w:bottom w:val="none" w:sz="0" w:space="0" w:color="auto"/>
        <w:right w:val="none" w:sz="0" w:space="0" w:color="auto"/>
      </w:divBdr>
    </w:div>
    <w:div w:id="57360427">
      <w:bodyDiv w:val="1"/>
      <w:marLeft w:val="0"/>
      <w:marRight w:val="0"/>
      <w:marTop w:val="0"/>
      <w:marBottom w:val="0"/>
      <w:divBdr>
        <w:top w:val="none" w:sz="0" w:space="0" w:color="auto"/>
        <w:left w:val="none" w:sz="0" w:space="0" w:color="auto"/>
        <w:bottom w:val="none" w:sz="0" w:space="0" w:color="auto"/>
        <w:right w:val="none" w:sz="0" w:space="0" w:color="auto"/>
      </w:divBdr>
    </w:div>
    <w:div w:id="58017838">
      <w:bodyDiv w:val="1"/>
      <w:marLeft w:val="0"/>
      <w:marRight w:val="0"/>
      <w:marTop w:val="0"/>
      <w:marBottom w:val="0"/>
      <w:divBdr>
        <w:top w:val="none" w:sz="0" w:space="0" w:color="auto"/>
        <w:left w:val="none" w:sz="0" w:space="0" w:color="auto"/>
        <w:bottom w:val="none" w:sz="0" w:space="0" w:color="auto"/>
        <w:right w:val="none" w:sz="0" w:space="0" w:color="auto"/>
      </w:divBdr>
    </w:div>
    <w:div w:id="72819961">
      <w:bodyDiv w:val="1"/>
      <w:marLeft w:val="0"/>
      <w:marRight w:val="0"/>
      <w:marTop w:val="0"/>
      <w:marBottom w:val="0"/>
      <w:divBdr>
        <w:top w:val="none" w:sz="0" w:space="0" w:color="auto"/>
        <w:left w:val="none" w:sz="0" w:space="0" w:color="auto"/>
        <w:bottom w:val="none" w:sz="0" w:space="0" w:color="auto"/>
        <w:right w:val="none" w:sz="0" w:space="0" w:color="auto"/>
      </w:divBdr>
    </w:div>
    <w:div w:id="89785139">
      <w:bodyDiv w:val="1"/>
      <w:marLeft w:val="0"/>
      <w:marRight w:val="0"/>
      <w:marTop w:val="0"/>
      <w:marBottom w:val="0"/>
      <w:divBdr>
        <w:top w:val="none" w:sz="0" w:space="0" w:color="auto"/>
        <w:left w:val="none" w:sz="0" w:space="0" w:color="auto"/>
        <w:bottom w:val="none" w:sz="0" w:space="0" w:color="auto"/>
        <w:right w:val="none" w:sz="0" w:space="0" w:color="auto"/>
      </w:divBdr>
    </w:div>
    <w:div w:id="119039323">
      <w:bodyDiv w:val="1"/>
      <w:marLeft w:val="0"/>
      <w:marRight w:val="0"/>
      <w:marTop w:val="0"/>
      <w:marBottom w:val="0"/>
      <w:divBdr>
        <w:top w:val="none" w:sz="0" w:space="0" w:color="auto"/>
        <w:left w:val="none" w:sz="0" w:space="0" w:color="auto"/>
        <w:bottom w:val="none" w:sz="0" w:space="0" w:color="auto"/>
        <w:right w:val="none" w:sz="0" w:space="0" w:color="auto"/>
      </w:divBdr>
    </w:div>
    <w:div w:id="142311063">
      <w:bodyDiv w:val="1"/>
      <w:marLeft w:val="0"/>
      <w:marRight w:val="0"/>
      <w:marTop w:val="0"/>
      <w:marBottom w:val="0"/>
      <w:divBdr>
        <w:top w:val="none" w:sz="0" w:space="0" w:color="auto"/>
        <w:left w:val="none" w:sz="0" w:space="0" w:color="auto"/>
        <w:bottom w:val="none" w:sz="0" w:space="0" w:color="auto"/>
        <w:right w:val="none" w:sz="0" w:space="0" w:color="auto"/>
      </w:divBdr>
    </w:div>
    <w:div w:id="147985812">
      <w:bodyDiv w:val="1"/>
      <w:marLeft w:val="0"/>
      <w:marRight w:val="0"/>
      <w:marTop w:val="0"/>
      <w:marBottom w:val="0"/>
      <w:divBdr>
        <w:top w:val="none" w:sz="0" w:space="0" w:color="auto"/>
        <w:left w:val="none" w:sz="0" w:space="0" w:color="auto"/>
        <w:bottom w:val="none" w:sz="0" w:space="0" w:color="auto"/>
        <w:right w:val="none" w:sz="0" w:space="0" w:color="auto"/>
      </w:divBdr>
    </w:div>
    <w:div w:id="157355839">
      <w:bodyDiv w:val="1"/>
      <w:marLeft w:val="0"/>
      <w:marRight w:val="0"/>
      <w:marTop w:val="0"/>
      <w:marBottom w:val="0"/>
      <w:divBdr>
        <w:top w:val="none" w:sz="0" w:space="0" w:color="auto"/>
        <w:left w:val="none" w:sz="0" w:space="0" w:color="auto"/>
        <w:bottom w:val="none" w:sz="0" w:space="0" w:color="auto"/>
        <w:right w:val="none" w:sz="0" w:space="0" w:color="auto"/>
      </w:divBdr>
    </w:div>
    <w:div w:id="183249966">
      <w:bodyDiv w:val="1"/>
      <w:marLeft w:val="0"/>
      <w:marRight w:val="0"/>
      <w:marTop w:val="0"/>
      <w:marBottom w:val="0"/>
      <w:divBdr>
        <w:top w:val="none" w:sz="0" w:space="0" w:color="auto"/>
        <w:left w:val="none" w:sz="0" w:space="0" w:color="auto"/>
        <w:bottom w:val="none" w:sz="0" w:space="0" w:color="auto"/>
        <w:right w:val="none" w:sz="0" w:space="0" w:color="auto"/>
      </w:divBdr>
    </w:div>
    <w:div w:id="205218044">
      <w:bodyDiv w:val="1"/>
      <w:marLeft w:val="0"/>
      <w:marRight w:val="0"/>
      <w:marTop w:val="0"/>
      <w:marBottom w:val="0"/>
      <w:divBdr>
        <w:top w:val="none" w:sz="0" w:space="0" w:color="auto"/>
        <w:left w:val="none" w:sz="0" w:space="0" w:color="auto"/>
        <w:bottom w:val="none" w:sz="0" w:space="0" w:color="auto"/>
        <w:right w:val="none" w:sz="0" w:space="0" w:color="auto"/>
      </w:divBdr>
    </w:div>
    <w:div w:id="301272287">
      <w:bodyDiv w:val="1"/>
      <w:marLeft w:val="0"/>
      <w:marRight w:val="0"/>
      <w:marTop w:val="0"/>
      <w:marBottom w:val="0"/>
      <w:divBdr>
        <w:top w:val="none" w:sz="0" w:space="0" w:color="auto"/>
        <w:left w:val="none" w:sz="0" w:space="0" w:color="auto"/>
        <w:bottom w:val="none" w:sz="0" w:space="0" w:color="auto"/>
        <w:right w:val="none" w:sz="0" w:space="0" w:color="auto"/>
      </w:divBdr>
    </w:div>
    <w:div w:id="325011349">
      <w:bodyDiv w:val="1"/>
      <w:marLeft w:val="0"/>
      <w:marRight w:val="0"/>
      <w:marTop w:val="0"/>
      <w:marBottom w:val="0"/>
      <w:divBdr>
        <w:top w:val="none" w:sz="0" w:space="0" w:color="auto"/>
        <w:left w:val="none" w:sz="0" w:space="0" w:color="auto"/>
        <w:bottom w:val="none" w:sz="0" w:space="0" w:color="auto"/>
        <w:right w:val="none" w:sz="0" w:space="0" w:color="auto"/>
      </w:divBdr>
    </w:div>
    <w:div w:id="343017911">
      <w:bodyDiv w:val="1"/>
      <w:marLeft w:val="0"/>
      <w:marRight w:val="0"/>
      <w:marTop w:val="0"/>
      <w:marBottom w:val="0"/>
      <w:divBdr>
        <w:top w:val="none" w:sz="0" w:space="0" w:color="auto"/>
        <w:left w:val="none" w:sz="0" w:space="0" w:color="auto"/>
        <w:bottom w:val="none" w:sz="0" w:space="0" w:color="auto"/>
        <w:right w:val="none" w:sz="0" w:space="0" w:color="auto"/>
      </w:divBdr>
    </w:div>
    <w:div w:id="353655908">
      <w:bodyDiv w:val="1"/>
      <w:marLeft w:val="0"/>
      <w:marRight w:val="0"/>
      <w:marTop w:val="0"/>
      <w:marBottom w:val="0"/>
      <w:divBdr>
        <w:top w:val="none" w:sz="0" w:space="0" w:color="auto"/>
        <w:left w:val="none" w:sz="0" w:space="0" w:color="auto"/>
        <w:bottom w:val="none" w:sz="0" w:space="0" w:color="auto"/>
        <w:right w:val="none" w:sz="0" w:space="0" w:color="auto"/>
      </w:divBdr>
    </w:div>
    <w:div w:id="379937128">
      <w:bodyDiv w:val="1"/>
      <w:marLeft w:val="0"/>
      <w:marRight w:val="0"/>
      <w:marTop w:val="0"/>
      <w:marBottom w:val="0"/>
      <w:divBdr>
        <w:top w:val="none" w:sz="0" w:space="0" w:color="auto"/>
        <w:left w:val="none" w:sz="0" w:space="0" w:color="auto"/>
        <w:bottom w:val="none" w:sz="0" w:space="0" w:color="auto"/>
        <w:right w:val="none" w:sz="0" w:space="0" w:color="auto"/>
      </w:divBdr>
    </w:div>
    <w:div w:id="413862375">
      <w:bodyDiv w:val="1"/>
      <w:marLeft w:val="0"/>
      <w:marRight w:val="0"/>
      <w:marTop w:val="0"/>
      <w:marBottom w:val="0"/>
      <w:divBdr>
        <w:top w:val="none" w:sz="0" w:space="0" w:color="auto"/>
        <w:left w:val="none" w:sz="0" w:space="0" w:color="auto"/>
        <w:bottom w:val="none" w:sz="0" w:space="0" w:color="auto"/>
        <w:right w:val="none" w:sz="0" w:space="0" w:color="auto"/>
      </w:divBdr>
    </w:div>
    <w:div w:id="431557659">
      <w:bodyDiv w:val="1"/>
      <w:marLeft w:val="0"/>
      <w:marRight w:val="0"/>
      <w:marTop w:val="0"/>
      <w:marBottom w:val="0"/>
      <w:divBdr>
        <w:top w:val="none" w:sz="0" w:space="0" w:color="auto"/>
        <w:left w:val="none" w:sz="0" w:space="0" w:color="auto"/>
        <w:bottom w:val="none" w:sz="0" w:space="0" w:color="auto"/>
        <w:right w:val="none" w:sz="0" w:space="0" w:color="auto"/>
      </w:divBdr>
    </w:div>
    <w:div w:id="499856407">
      <w:bodyDiv w:val="1"/>
      <w:marLeft w:val="0"/>
      <w:marRight w:val="0"/>
      <w:marTop w:val="0"/>
      <w:marBottom w:val="0"/>
      <w:divBdr>
        <w:top w:val="none" w:sz="0" w:space="0" w:color="auto"/>
        <w:left w:val="none" w:sz="0" w:space="0" w:color="auto"/>
        <w:bottom w:val="none" w:sz="0" w:space="0" w:color="auto"/>
        <w:right w:val="none" w:sz="0" w:space="0" w:color="auto"/>
      </w:divBdr>
    </w:div>
    <w:div w:id="500050566">
      <w:bodyDiv w:val="1"/>
      <w:marLeft w:val="0"/>
      <w:marRight w:val="0"/>
      <w:marTop w:val="0"/>
      <w:marBottom w:val="0"/>
      <w:divBdr>
        <w:top w:val="none" w:sz="0" w:space="0" w:color="auto"/>
        <w:left w:val="none" w:sz="0" w:space="0" w:color="auto"/>
        <w:bottom w:val="none" w:sz="0" w:space="0" w:color="auto"/>
        <w:right w:val="none" w:sz="0" w:space="0" w:color="auto"/>
      </w:divBdr>
    </w:div>
    <w:div w:id="533807504">
      <w:bodyDiv w:val="1"/>
      <w:marLeft w:val="0"/>
      <w:marRight w:val="0"/>
      <w:marTop w:val="0"/>
      <w:marBottom w:val="0"/>
      <w:divBdr>
        <w:top w:val="none" w:sz="0" w:space="0" w:color="auto"/>
        <w:left w:val="none" w:sz="0" w:space="0" w:color="auto"/>
        <w:bottom w:val="none" w:sz="0" w:space="0" w:color="auto"/>
        <w:right w:val="none" w:sz="0" w:space="0" w:color="auto"/>
      </w:divBdr>
    </w:div>
    <w:div w:id="547379911">
      <w:bodyDiv w:val="1"/>
      <w:marLeft w:val="0"/>
      <w:marRight w:val="0"/>
      <w:marTop w:val="0"/>
      <w:marBottom w:val="0"/>
      <w:divBdr>
        <w:top w:val="none" w:sz="0" w:space="0" w:color="auto"/>
        <w:left w:val="none" w:sz="0" w:space="0" w:color="auto"/>
        <w:bottom w:val="none" w:sz="0" w:space="0" w:color="auto"/>
        <w:right w:val="none" w:sz="0" w:space="0" w:color="auto"/>
      </w:divBdr>
    </w:div>
    <w:div w:id="554893479">
      <w:bodyDiv w:val="1"/>
      <w:marLeft w:val="0"/>
      <w:marRight w:val="0"/>
      <w:marTop w:val="0"/>
      <w:marBottom w:val="0"/>
      <w:divBdr>
        <w:top w:val="none" w:sz="0" w:space="0" w:color="auto"/>
        <w:left w:val="none" w:sz="0" w:space="0" w:color="auto"/>
        <w:bottom w:val="none" w:sz="0" w:space="0" w:color="auto"/>
        <w:right w:val="none" w:sz="0" w:space="0" w:color="auto"/>
      </w:divBdr>
    </w:div>
    <w:div w:id="566577468">
      <w:bodyDiv w:val="1"/>
      <w:marLeft w:val="0"/>
      <w:marRight w:val="0"/>
      <w:marTop w:val="0"/>
      <w:marBottom w:val="0"/>
      <w:divBdr>
        <w:top w:val="none" w:sz="0" w:space="0" w:color="auto"/>
        <w:left w:val="none" w:sz="0" w:space="0" w:color="auto"/>
        <w:bottom w:val="none" w:sz="0" w:space="0" w:color="auto"/>
        <w:right w:val="none" w:sz="0" w:space="0" w:color="auto"/>
      </w:divBdr>
    </w:div>
    <w:div w:id="574782521">
      <w:bodyDiv w:val="1"/>
      <w:marLeft w:val="0"/>
      <w:marRight w:val="0"/>
      <w:marTop w:val="0"/>
      <w:marBottom w:val="0"/>
      <w:divBdr>
        <w:top w:val="none" w:sz="0" w:space="0" w:color="auto"/>
        <w:left w:val="none" w:sz="0" w:space="0" w:color="auto"/>
        <w:bottom w:val="none" w:sz="0" w:space="0" w:color="auto"/>
        <w:right w:val="none" w:sz="0" w:space="0" w:color="auto"/>
      </w:divBdr>
    </w:div>
    <w:div w:id="639728587">
      <w:bodyDiv w:val="1"/>
      <w:marLeft w:val="0"/>
      <w:marRight w:val="0"/>
      <w:marTop w:val="0"/>
      <w:marBottom w:val="0"/>
      <w:divBdr>
        <w:top w:val="none" w:sz="0" w:space="0" w:color="auto"/>
        <w:left w:val="none" w:sz="0" w:space="0" w:color="auto"/>
        <w:bottom w:val="none" w:sz="0" w:space="0" w:color="auto"/>
        <w:right w:val="none" w:sz="0" w:space="0" w:color="auto"/>
      </w:divBdr>
    </w:div>
    <w:div w:id="649138114">
      <w:bodyDiv w:val="1"/>
      <w:marLeft w:val="0"/>
      <w:marRight w:val="0"/>
      <w:marTop w:val="0"/>
      <w:marBottom w:val="0"/>
      <w:divBdr>
        <w:top w:val="none" w:sz="0" w:space="0" w:color="auto"/>
        <w:left w:val="none" w:sz="0" w:space="0" w:color="auto"/>
        <w:bottom w:val="none" w:sz="0" w:space="0" w:color="auto"/>
        <w:right w:val="none" w:sz="0" w:space="0" w:color="auto"/>
      </w:divBdr>
    </w:div>
    <w:div w:id="653411083">
      <w:bodyDiv w:val="1"/>
      <w:marLeft w:val="0"/>
      <w:marRight w:val="0"/>
      <w:marTop w:val="0"/>
      <w:marBottom w:val="0"/>
      <w:divBdr>
        <w:top w:val="none" w:sz="0" w:space="0" w:color="auto"/>
        <w:left w:val="none" w:sz="0" w:space="0" w:color="auto"/>
        <w:bottom w:val="none" w:sz="0" w:space="0" w:color="auto"/>
        <w:right w:val="none" w:sz="0" w:space="0" w:color="auto"/>
      </w:divBdr>
    </w:div>
    <w:div w:id="665137560">
      <w:bodyDiv w:val="1"/>
      <w:marLeft w:val="0"/>
      <w:marRight w:val="0"/>
      <w:marTop w:val="0"/>
      <w:marBottom w:val="0"/>
      <w:divBdr>
        <w:top w:val="none" w:sz="0" w:space="0" w:color="auto"/>
        <w:left w:val="none" w:sz="0" w:space="0" w:color="auto"/>
        <w:bottom w:val="none" w:sz="0" w:space="0" w:color="auto"/>
        <w:right w:val="none" w:sz="0" w:space="0" w:color="auto"/>
      </w:divBdr>
    </w:div>
    <w:div w:id="676153603">
      <w:bodyDiv w:val="1"/>
      <w:marLeft w:val="0"/>
      <w:marRight w:val="0"/>
      <w:marTop w:val="0"/>
      <w:marBottom w:val="0"/>
      <w:divBdr>
        <w:top w:val="none" w:sz="0" w:space="0" w:color="auto"/>
        <w:left w:val="none" w:sz="0" w:space="0" w:color="auto"/>
        <w:bottom w:val="none" w:sz="0" w:space="0" w:color="auto"/>
        <w:right w:val="none" w:sz="0" w:space="0" w:color="auto"/>
      </w:divBdr>
    </w:div>
    <w:div w:id="702949763">
      <w:bodyDiv w:val="1"/>
      <w:marLeft w:val="0"/>
      <w:marRight w:val="0"/>
      <w:marTop w:val="0"/>
      <w:marBottom w:val="0"/>
      <w:divBdr>
        <w:top w:val="none" w:sz="0" w:space="0" w:color="auto"/>
        <w:left w:val="none" w:sz="0" w:space="0" w:color="auto"/>
        <w:bottom w:val="none" w:sz="0" w:space="0" w:color="auto"/>
        <w:right w:val="none" w:sz="0" w:space="0" w:color="auto"/>
      </w:divBdr>
    </w:div>
    <w:div w:id="741490784">
      <w:bodyDiv w:val="1"/>
      <w:marLeft w:val="0"/>
      <w:marRight w:val="0"/>
      <w:marTop w:val="0"/>
      <w:marBottom w:val="0"/>
      <w:divBdr>
        <w:top w:val="none" w:sz="0" w:space="0" w:color="auto"/>
        <w:left w:val="none" w:sz="0" w:space="0" w:color="auto"/>
        <w:bottom w:val="none" w:sz="0" w:space="0" w:color="auto"/>
        <w:right w:val="none" w:sz="0" w:space="0" w:color="auto"/>
      </w:divBdr>
    </w:div>
    <w:div w:id="745302121">
      <w:bodyDiv w:val="1"/>
      <w:marLeft w:val="0"/>
      <w:marRight w:val="0"/>
      <w:marTop w:val="0"/>
      <w:marBottom w:val="0"/>
      <w:divBdr>
        <w:top w:val="none" w:sz="0" w:space="0" w:color="auto"/>
        <w:left w:val="none" w:sz="0" w:space="0" w:color="auto"/>
        <w:bottom w:val="none" w:sz="0" w:space="0" w:color="auto"/>
        <w:right w:val="none" w:sz="0" w:space="0" w:color="auto"/>
      </w:divBdr>
    </w:div>
    <w:div w:id="756681379">
      <w:bodyDiv w:val="1"/>
      <w:marLeft w:val="0"/>
      <w:marRight w:val="0"/>
      <w:marTop w:val="0"/>
      <w:marBottom w:val="0"/>
      <w:divBdr>
        <w:top w:val="none" w:sz="0" w:space="0" w:color="auto"/>
        <w:left w:val="none" w:sz="0" w:space="0" w:color="auto"/>
        <w:bottom w:val="none" w:sz="0" w:space="0" w:color="auto"/>
        <w:right w:val="none" w:sz="0" w:space="0" w:color="auto"/>
      </w:divBdr>
    </w:div>
    <w:div w:id="765228948">
      <w:bodyDiv w:val="1"/>
      <w:marLeft w:val="0"/>
      <w:marRight w:val="0"/>
      <w:marTop w:val="0"/>
      <w:marBottom w:val="0"/>
      <w:divBdr>
        <w:top w:val="none" w:sz="0" w:space="0" w:color="auto"/>
        <w:left w:val="none" w:sz="0" w:space="0" w:color="auto"/>
        <w:bottom w:val="none" w:sz="0" w:space="0" w:color="auto"/>
        <w:right w:val="none" w:sz="0" w:space="0" w:color="auto"/>
      </w:divBdr>
    </w:div>
    <w:div w:id="783233702">
      <w:bodyDiv w:val="1"/>
      <w:marLeft w:val="0"/>
      <w:marRight w:val="0"/>
      <w:marTop w:val="0"/>
      <w:marBottom w:val="0"/>
      <w:divBdr>
        <w:top w:val="none" w:sz="0" w:space="0" w:color="auto"/>
        <w:left w:val="none" w:sz="0" w:space="0" w:color="auto"/>
        <w:bottom w:val="none" w:sz="0" w:space="0" w:color="auto"/>
        <w:right w:val="none" w:sz="0" w:space="0" w:color="auto"/>
      </w:divBdr>
    </w:div>
    <w:div w:id="810371403">
      <w:bodyDiv w:val="1"/>
      <w:marLeft w:val="0"/>
      <w:marRight w:val="0"/>
      <w:marTop w:val="0"/>
      <w:marBottom w:val="0"/>
      <w:divBdr>
        <w:top w:val="none" w:sz="0" w:space="0" w:color="auto"/>
        <w:left w:val="none" w:sz="0" w:space="0" w:color="auto"/>
        <w:bottom w:val="none" w:sz="0" w:space="0" w:color="auto"/>
        <w:right w:val="none" w:sz="0" w:space="0" w:color="auto"/>
      </w:divBdr>
    </w:div>
    <w:div w:id="930892449">
      <w:bodyDiv w:val="1"/>
      <w:marLeft w:val="0"/>
      <w:marRight w:val="0"/>
      <w:marTop w:val="0"/>
      <w:marBottom w:val="0"/>
      <w:divBdr>
        <w:top w:val="none" w:sz="0" w:space="0" w:color="auto"/>
        <w:left w:val="none" w:sz="0" w:space="0" w:color="auto"/>
        <w:bottom w:val="none" w:sz="0" w:space="0" w:color="auto"/>
        <w:right w:val="none" w:sz="0" w:space="0" w:color="auto"/>
      </w:divBdr>
    </w:div>
    <w:div w:id="941839706">
      <w:bodyDiv w:val="1"/>
      <w:marLeft w:val="0"/>
      <w:marRight w:val="0"/>
      <w:marTop w:val="0"/>
      <w:marBottom w:val="0"/>
      <w:divBdr>
        <w:top w:val="none" w:sz="0" w:space="0" w:color="auto"/>
        <w:left w:val="none" w:sz="0" w:space="0" w:color="auto"/>
        <w:bottom w:val="none" w:sz="0" w:space="0" w:color="auto"/>
        <w:right w:val="none" w:sz="0" w:space="0" w:color="auto"/>
      </w:divBdr>
    </w:div>
    <w:div w:id="950357121">
      <w:bodyDiv w:val="1"/>
      <w:marLeft w:val="0"/>
      <w:marRight w:val="0"/>
      <w:marTop w:val="0"/>
      <w:marBottom w:val="0"/>
      <w:divBdr>
        <w:top w:val="none" w:sz="0" w:space="0" w:color="auto"/>
        <w:left w:val="none" w:sz="0" w:space="0" w:color="auto"/>
        <w:bottom w:val="none" w:sz="0" w:space="0" w:color="auto"/>
        <w:right w:val="none" w:sz="0" w:space="0" w:color="auto"/>
      </w:divBdr>
    </w:div>
    <w:div w:id="1104037530">
      <w:bodyDiv w:val="1"/>
      <w:marLeft w:val="0"/>
      <w:marRight w:val="0"/>
      <w:marTop w:val="0"/>
      <w:marBottom w:val="0"/>
      <w:divBdr>
        <w:top w:val="none" w:sz="0" w:space="0" w:color="auto"/>
        <w:left w:val="none" w:sz="0" w:space="0" w:color="auto"/>
        <w:bottom w:val="none" w:sz="0" w:space="0" w:color="auto"/>
        <w:right w:val="none" w:sz="0" w:space="0" w:color="auto"/>
      </w:divBdr>
    </w:div>
    <w:div w:id="1130591418">
      <w:bodyDiv w:val="1"/>
      <w:marLeft w:val="0"/>
      <w:marRight w:val="0"/>
      <w:marTop w:val="0"/>
      <w:marBottom w:val="0"/>
      <w:divBdr>
        <w:top w:val="none" w:sz="0" w:space="0" w:color="auto"/>
        <w:left w:val="none" w:sz="0" w:space="0" w:color="auto"/>
        <w:bottom w:val="none" w:sz="0" w:space="0" w:color="auto"/>
        <w:right w:val="none" w:sz="0" w:space="0" w:color="auto"/>
      </w:divBdr>
    </w:div>
    <w:div w:id="1149708515">
      <w:bodyDiv w:val="1"/>
      <w:marLeft w:val="0"/>
      <w:marRight w:val="0"/>
      <w:marTop w:val="0"/>
      <w:marBottom w:val="0"/>
      <w:divBdr>
        <w:top w:val="none" w:sz="0" w:space="0" w:color="auto"/>
        <w:left w:val="none" w:sz="0" w:space="0" w:color="auto"/>
        <w:bottom w:val="none" w:sz="0" w:space="0" w:color="auto"/>
        <w:right w:val="none" w:sz="0" w:space="0" w:color="auto"/>
      </w:divBdr>
    </w:div>
    <w:div w:id="1187257203">
      <w:bodyDiv w:val="1"/>
      <w:marLeft w:val="0"/>
      <w:marRight w:val="0"/>
      <w:marTop w:val="0"/>
      <w:marBottom w:val="0"/>
      <w:divBdr>
        <w:top w:val="none" w:sz="0" w:space="0" w:color="auto"/>
        <w:left w:val="none" w:sz="0" w:space="0" w:color="auto"/>
        <w:bottom w:val="none" w:sz="0" w:space="0" w:color="auto"/>
        <w:right w:val="none" w:sz="0" w:space="0" w:color="auto"/>
      </w:divBdr>
    </w:div>
    <w:div w:id="1257596547">
      <w:bodyDiv w:val="1"/>
      <w:marLeft w:val="0"/>
      <w:marRight w:val="0"/>
      <w:marTop w:val="0"/>
      <w:marBottom w:val="0"/>
      <w:divBdr>
        <w:top w:val="none" w:sz="0" w:space="0" w:color="auto"/>
        <w:left w:val="none" w:sz="0" w:space="0" w:color="auto"/>
        <w:bottom w:val="none" w:sz="0" w:space="0" w:color="auto"/>
        <w:right w:val="none" w:sz="0" w:space="0" w:color="auto"/>
      </w:divBdr>
    </w:div>
    <w:div w:id="1265383300">
      <w:bodyDiv w:val="1"/>
      <w:marLeft w:val="0"/>
      <w:marRight w:val="0"/>
      <w:marTop w:val="0"/>
      <w:marBottom w:val="0"/>
      <w:divBdr>
        <w:top w:val="none" w:sz="0" w:space="0" w:color="auto"/>
        <w:left w:val="none" w:sz="0" w:space="0" w:color="auto"/>
        <w:bottom w:val="none" w:sz="0" w:space="0" w:color="auto"/>
        <w:right w:val="none" w:sz="0" w:space="0" w:color="auto"/>
      </w:divBdr>
    </w:div>
    <w:div w:id="1269267557">
      <w:bodyDiv w:val="1"/>
      <w:marLeft w:val="0"/>
      <w:marRight w:val="0"/>
      <w:marTop w:val="0"/>
      <w:marBottom w:val="0"/>
      <w:divBdr>
        <w:top w:val="none" w:sz="0" w:space="0" w:color="auto"/>
        <w:left w:val="none" w:sz="0" w:space="0" w:color="auto"/>
        <w:bottom w:val="none" w:sz="0" w:space="0" w:color="auto"/>
        <w:right w:val="none" w:sz="0" w:space="0" w:color="auto"/>
      </w:divBdr>
    </w:div>
    <w:div w:id="1371495011">
      <w:bodyDiv w:val="1"/>
      <w:marLeft w:val="0"/>
      <w:marRight w:val="0"/>
      <w:marTop w:val="0"/>
      <w:marBottom w:val="0"/>
      <w:divBdr>
        <w:top w:val="none" w:sz="0" w:space="0" w:color="auto"/>
        <w:left w:val="none" w:sz="0" w:space="0" w:color="auto"/>
        <w:bottom w:val="none" w:sz="0" w:space="0" w:color="auto"/>
        <w:right w:val="none" w:sz="0" w:space="0" w:color="auto"/>
      </w:divBdr>
    </w:div>
    <w:div w:id="1372419732">
      <w:bodyDiv w:val="1"/>
      <w:marLeft w:val="0"/>
      <w:marRight w:val="0"/>
      <w:marTop w:val="0"/>
      <w:marBottom w:val="0"/>
      <w:divBdr>
        <w:top w:val="none" w:sz="0" w:space="0" w:color="auto"/>
        <w:left w:val="none" w:sz="0" w:space="0" w:color="auto"/>
        <w:bottom w:val="none" w:sz="0" w:space="0" w:color="auto"/>
        <w:right w:val="none" w:sz="0" w:space="0" w:color="auto"/>
      </w:divBdr>
    </w:div>
    <w:div w:id="1379933988">
      <w:bodyDiv w:val="1"/>
      <w:marLeft w:val="0"/>
      <w:marRight w:val="0"/>
      <w:marTop w:val="0"/>
      <w:marBottom w:val="0"/>
      <w:divBdr>
        <w:top w:val="none" w:sz="0" w:space="0" w:color="auto"/>
        <w:left w:val="none" w:sz="0" w:space="0" w:color="auto"/>
        <w:bottom w:val="none" w:sz="0" w:space="0" w:color="auto"/>
        <w:right w:val="none" w:sz="0" w:space="0" w:color="auto"/>
      </w:divBdr>
    </w:div>
    <w:div w:id="1402757352">
      <w:bodyDiv w:val="1"/>
      <w:marLeft w:val="0"/>
      <w:marRight w:val="0"/>
      <w:marTop w:val="0"/>
      <w:marBottom w:val="0"/>
      <w:divBdr>
        <w:top w:val="none" w:sz="0" w:space="0" w:color="auto"/>
        <w:left w:val="none" w:sz="0" w:space="0" w:color="auto"/>
        <w:bottom w:val="none" w:sz="0" w:space="0" w:color="auto"/>
        <w:right w:val="none" w:sz="0" w:space="0" w:color="auto"/>
      </w:divBdr>
    </w:div>
    <w:div w:id="1409811156">
      <w:bodyDiv w:val="1"/>
      <w:marLeft w:val="0"/>
      <w:marRight w:val="0"/>
      <w:marTop w:val="0"/>
      <w:marBottom w:val="0"/>
      <w:divBdr>
        <w:top w:val="none" w:sz="0" w:space="0" w:color="auto"/>
        <w:left w:val="none" w:sz="0" w:space="0" w:color="auto"/>
        <w:bottom w:val="none" w:sz="0" w:space="0" w:color="auto"/>
        <w:right w:val="none" w:sz="0" w:space="0" w:color="auto"/>
      </w:divBdr>
    </w:div>
    <w:div w:id="1412042683">
      <w:bodyDiv w:val="1"/>
      <w:marLeft w:val="0"/>
      <w:marRight w:val="0"/>
      <w:marTop w:val="0"/>
      <w:marBottom w:val="0"/>
      <w:divBdr>
        <w:top w:val="none" w:sz="0" w:space="0" w:color="auto"/>
        <w:left w:val="none" w:sz="0" w:space="0" w:color="auto"/>
        <w:bottom w:val="none" w:sz="0" w:space="0" w:color="auto"/>
        <w:right w:val="none" w:sz="0" w:space="0" w:color="auto"/>
      </w:divBdr>
    </w:div>
    <w:div w:id="1432817595">
      <w:bodyDiv w:val="1"/>
      <w:marLeft w:val="0"/>
      <w:marRight w:val="0"/>
      <w:marTop w:val="0"/>
      <w:marBottom w:val="0"/>
      <w:divBdr>
        <w:top w:val="none" w:sz="0" w:space="0" w:color="auto"/>
        <w:left w:val="none" w:sz="0" w:space="0" w:color="auto"/>
        <w:bottom w:val="none" w:sz="0" w:space="0" w:color="auto"/>
        <w:right w:val="none" w:sz="0" w:space="0" w:color="auto"/>
      </w:divBdr>
    </w:div>
    <w:div w:id="1440025416">
      <w:bodyDiv w:val="1"/>
      <w:marLeft w:val="0"/>
      <w:marRight w:val="0"/>
      <w:marTop w:val="0"/>
      <w:marBottom w:val="0"/>
      <w:divBdr>
        <w:top w:val="none" w:sz="0" w:space="0" w:color="auto"/>
        <w:left w:val="none" w:sz="0" w:space="0" w:color="auto"/>
        <w:bottom w:val="none" w:sz="0" w:space="0" w:color="auto"/>
        <w:right w:val="none" w:sz="0" w:space="0" w:color="auto"/>
      </w:divBdr>
    </w:div>
    <w:div w:id="1453552232">
      <w:bodyDiv w:val="1"/>
      <w:marLeft w:val="0"/>
      <w:marRight w:val="0"/>
      <w:marTop w:val="0"/>
      <w:marBottom w:val="0"/>
      <w:divBdr>
        <w:top w:val="none" w:sz="0" w:space="0" w:color="auto"/>
        <w:left w:val="none" w:sz="0" w:space="0" w:color="auto"/>
        <w:bottom w:val="none" w:sz="0" w:space="0" w:color="auto"/>
        <w:right w:val="none" w:sz="0" w:space="0" w:color="auto"/>
      </w:divBdr>
    </w:div>
    <w:div w:id="1456556960">
      <w:bodyDiv w:val="1"/>
      <w:marLeft w:val="0"/>
      <w:marRight w:val="0"/>
      <w:marTop w:val="0"/>
      <w:marBottom w:val="0"/>
      <w:divBdr>
        <w:top w:val="none" w:sz="0" w:space="0" w:color="auto"/>
        <w:left w:val="none" w:sz="0" w:space="0" w:color="auto"/>
        <w:bottom w:val="none" w:sz="0" w:space="0" w:color="auto"/>
        <w:right w:val="none" w:sz="0" w:space="0" w:color="auto"/>
      </w:divBdr>
    </w:div>
    <w:div w:id="1475684314">
      <w:bodyDiv w:val="1"/>
      <w:marLeft w:val="0"/>
      <w:marRight w:val="0"/>
      <w:marTop w:val="0"/>
      <w:marBottom w:val="0"/>
      <w:divBdr>
        <w:top w:val="none" w:sz="0" w:space="0" w:color="auto"/>
        <w:left w:val="none" w:sz="0" w:space="0" w:color="auto"/>
        <w:bottom w:val="none" w:sz="0" w:space="0" w:color="auto"/>
        <w:right w:val="none" w:sz="0" w:space="0" w:color="auto"/>
      </w:divBdr>
    </w:div>
    <w:div w:id="1485507594">
      <w:bodyDiv w:val="1"/>
      <w:marLeft w:val="0"/>
      <w:marRight w:val="0"/>
      <w:marTop w:val="0"/>
      <w:marBottom w:val="0"/>
      <w:divBdr>
        <w:top w:val="none" w:sz="0" w:space="0" w:color="auto"/>
        <w:left w:val="none" w:sz="0" w:space="0" w:color="auto"/>
        <w:bottom w:val="none" w:sz="0" w:space="0" w:color="auto"/>
        <w:right w:val="none" w:sz="0" w:space="0" w:color="auto"/>
      </w:divBdr>
    </w:div>
    <w:div w:id="1493369384">
      <w:bodyDiv w:val="1"/>
      <w:marLeft w:val="0"/>
      <w:marRight w:val="0"/>
      <w:marTop w:val="0"/>
      <w:marBottom w:val="0"/>
      <w:divBdr>
        <w:top w:val="none" w:sz="0" w:space="0" w:color="auto"/>
        <w:left w:val="none" w:sz="0" w:space="0" w:color="auto"/>
        <w:bottom w:val="none" w:sz="0" w:space="0" w:color="auto"/>
        <w:right w:val="none" w:sz="0" w:space="0" w:color="auto"/>
      </w:divBdr>
    </w:div>
    <w:div w:id="1506089175">
      <w:bodyDiv w:val="1"/>
      <w:marLeft w:val="0"/>
      <w:marRight w:val="0"/>
      <w:marTop w:val="0"/>
      <w:marBottom w:val="0"/>
      <w:divBdr>
        <w:top w:val="none" w:sz="0" w:space="0" w:color="auto"/>
        <w:left w:val="none" w:sz="0" w:space="0" w:color="auto"/>
        <w:bottom w:val="none" w:sz="0" w:space="0" w:color="auto"/>
        <w:right w:val="none" w:sz="0" w:space="0" w:color="auto"/>
      </w:divBdr>
    </w:div>
    <w:div w:id="1560745048">
      <w:bodyDiv w:val="1"/>
      <w:marLeft w:val="0"/>
      <w:marRight w:val="0"/>
      <w:marTop w:val="0"/>
      <w:marBottom w:val="0"/>
      <w:divBdr>
        <w:top w:val="none" w:sz="0" w:space="0" w:color="auto"/>
        <w:left w:val="none" w:sz="0" w:space="0" w:color="auto"/>
        <w:bottom w:val="none" w:sz="0" w:space="0" w:color="auto"/>
        <w:right w:val="none" w:sz="0" w:space="0" w:color="auto"/>
      </w:divBdr>
    </w:div>
    <w:div w:id="1567298428">
      <w:bodyDiv w:val="1"/>
      <w:marLeft w:val="0"/>
      <w:marRight w:val="0"/>
      <w:marTop w:val="0"/>
      <w:marBottom w:val="0"/>
      <w:divBdr>
        <w:top w:val="none" w:sz="0" w:space="0" w:color="auto"/>
        <w:left w:val="none" w:sz="0" w:space="0" w:color="auto"/>
        <w:bottom w:val="none" w:sz="0" w:space="0" w:color="auto"/>
        <w:right w:val="none" w:sz="0" w:space="0" w:color="auto"/>
      </w:divBdr>
    </w:div>
    <w:div w:id="1574268970">
      <w:bodyDiv w:val="1"/>
      <w:marLeft w:val="0"/>
      <w:marRight w:val="0"/>
      <w:marTop w:val="0"/>
      <w:marBottom w:val="0"/>
      <w:divBdr>
        <w:top w:val="none" w:sz="0" w:space="0" w:color="auto"/>
        <w:left w:val="none" w:sz="0" w:space="0" w:color="auto"/>
        <w:bottom w:val="none" w:sz="0" w:space="0" w:color="auto"/>
        <w:right w:val="none" w:sz="0" w:space="0" w:color="auto"/>
      </w:divBdr>
    </w:div>
    <w:div w:id="1578133036">
      <w:bodyDiv w:val="1"/>
      <w:marLeft w:val="0"/>
      <w:marRight w:val="0"/>
      <w:marTop w:val="0"/>
      <w:marBottom w:val="0"/>
      <w:divBdr>
        <w:top w:val="none" w:sz="0" w:space="0" w:color="auto"/>
        <w:left w:val="none" w:sz="0" w:space="0" w:color="auto"/>
        <w:bottom w:val="none" w:sz="0" w:space="0" w:color="auto"/>
        <w:right w:val="none" w:sz="0" w:space="0" w:color="auto"/>
      </w:divBdr>
    </w:div>
    <w:div w:id="1614360617">
      <w:bodyDiv w:val="1"/>
      <w:marLeft w:val="0"/>
      <w:marRight w:val="0"/>
      <w:marTop w:val="0"/>
      <w:marBottom w:val="0"/>
      <w:divBdr>
        <w:top w:val="none" w:sz="0" w:space="0" w:color="auto"/>
        <w:left w:val="none" w:sz="0" w:space="0" w:color="auto"/>
        <w:bottom w:val="none" w:sz="0" w:space="0" w:color="auto"/>
        <w:right w:val="none" w:sz="0" w:space="0" w:color="auto"/>
      </w:divBdr>
    </w:div>
    <w:div w:id="1667053439">
      <w:bodyDiv w:val="1"/>
      <w:marLeft w:val="0"/>
      <w:marRight w:val="0"/>
      <w:marTop w:val="0"/>
      <w:marBottom w:val="0"/>
      <w:divBdr>
        <w:top w:val="none" w:sz="0" w:space="0" w:color="auto"/>
        <w:left w:val="none" w:sz="0" w:space="0" w:color="auto"/>
        <w:bottom w:val="none" w:sz="0" w:space="0" w:color="auto"/>
        <w:right w:val="none" w:sz="0" w:space="0" w:color="auto"/>
      </w:divBdr>
    </w:div>
    <w:div w:id="1716812559">
      <w:bodyDiv w:val="1"/>
      <w:marLeft w:val="0"/>
      <w:marRight w:val="0"/>
      <w:marTop w:val="0"/>
      <w:marBottom w:val="0"/>
      <w:divBdr>
        <w:top w:val="none" w:sz="0" w:space="0" w:color="auto"/>
        <w:left w:val="none" w:sz="0" w:space="0" w:color="auto"/>
        <w:bottom w:val="none" w:sz="0" w:space="0" w:color="auto"/>
        <w:right w:val="none" w:sz="0" w:space="0" w:color="auto"/>
      </w:divBdr>
    </w:div>
    <w:div w:id="1716932478">
      <w:bodyDiv w:val="1"/>
      <w:marLeft w:val="0"/>
      <w:marRight w:val="0"/>
      <w:marTop w:val="0"/>
      <w:marBottom w:val="0"/>
      <w:divBdr>
        <w:top w:val="none" w:sz="0" w:space="0" w:color="auto"/>
        <w:left w:val="none" w:sz="0" w:space="0" w:color="auto"/>
        <w:bottom w:val="none" w:sz="0" w:space="0" w:color="auto"/>
        <w:right w:val="none" w:sz="0" w:space="0" w:color="auto"/>
      </w:divBdr>
    </w:div>
    <w:div w:id="1855726489">
      <w:bodyDiv w:val="1"/>
      <w:marLeft w:val="0"/>
      <w:marRight w:val="0"/>
      <w:marTop w:val="0"/>
      <w:marBottom w:val="0"/>
      <w:divBdr>
        <w:top w:val="none" w:sz="0" w:space="0" w:color="auto"/>
        <w:left w:val="none" w:sz="0" w:space="0" w:color="auto"/>
        <w:bottom w:val="none" w:sz="0" w:space="0" w:color="auto"/>
        <w:right w:val="none" w:sz="0" w:space="0" w:color="auto"/>
      </w:divBdr>
    </w:div>
    <w:div w:id="1903520840">
      <w:bodyDiv w:val="1"/>
      <w:marLeft w:val="0"/>
      <w:marRight w:val="0"/>
      <w:marTop w:val="0"/>
      <w:marBottom w:val="0"/>
      <w:divBdr>
        <w:top w:val="none" w:sz="0" w:space="0" w:color="auto"/>
        <w:left w:val="none" w:sz="0" w:space="0" w:color="auto"/>
        <w:bottom w:val="none" w:sz="0" w:space="0" w:color="auto"/>
        <w:right w:val="none" w:sz="0" w:space="0" w:color="auto"/>
      </w:divBdr>
    </w:div>
    <w:div w:id="1942685168">
      <w:bodyDiv w:val="1"/>
      <w:marLeft w:val="0"/>
      <w:marRight w:val="0"/>
      <w:marTop w:val="0"/>
      <w:marBottom w:val="0"/>
      <w:divBdr>
        <w:top w:val="none" w:sz="0" w:space="0" w:color="auto"/>
        <w:left w:val="none" w:sz="0" w:space="0" w:color="auto"/>
        <w:bottom w:val="none" w:sz="0" w:space="0" w:color="auto"/>
        <w:right w:val="none" w:sz="0" w:space="0" w:color="auto"/>
      </w:divBdr>
    </w:div>
    <w:div w:id="1961102631">
      <w:bodyDiv w:val="1"/>
      <w:marLeft w:val="0"/>
      <w:marRight w:val="0"/>
      <w:marTop w:val="0"/>
      <w:marBottom w:val="0"/>
      <w:divBdr>
        <w:top w:val="none" w:sz="0" w:space="0" w:color="auto"/>
        <w:left w:val="none" w:sz="0" w:space="0" w:color="auto"/>
        <w:bottom w:val="none" w:sz="0" w:space="0" w:color="auto"/>
        <w:right w:val="none" w:sz="0" w:space="0" w:color="auto"/>
      </w:divBdr>
    </w:div>
    <w:div w:id="2038576616">
      <w:bodyDiv w:val="1"/>
      <w:marLeft w:val="0"/>
      <w:marRight w:val="0"/>
      <w:marTop w:val="0"/>
      <w:marBottom w:val="0"/>
      <w:divBdr>
        <w:top w:val="none" w:sz="0" w:space="0" w:color="auto"/>
        <w:left w:val="none" w:sz="0" w:space="0" w:color="auto"/>
        <w:bottom w:val="none" w:sz="0" w:space="0" w:color="auto"/>
        <w:right w:val="none" w:sz="0" w:space="0" w:color="auto"/>
      </w:divBdr>
    </w:div>
    <w:div w:id="2058158906">
      <w:bodyDiv w:val="1"/>
      <w:marLeft w:val="0"/>
      <w:marRight w:val="0"/>
      <w:marTop w:val="0"/>
      <w:marBottom w:val="0"/>
      <w:divBdr>
        <w:top w:val="none" w:sz="0" w:space="0" w:color="auto"/>
        <w:left w:val="none" w:sz="0" w:space="0" w:color="auto"/>
        <w:bottom w:val="none" w:sz="0" w:space="0" w:color="auto"/>
        <w:right w:val="none" w:sz="0" w:space="0" w:color="auto"/>
      </w:divBdr>
    </w:div>
    <w:div w:id="2078547129">
      <w:bodyDiv w:val="1"/>
      <w:marLeft w:val="0"/>
      <w:marRight w:val="0"/>
      <w:marTop w:val="0"/>
      <w:marBottom w:val="0"/>
      <w:divBdr>
        <w:top w:val="none" w:sz="0" w:space="0" w:color="auto"/>
        <w:left w:val="none" w:sz="0" w:space="0" w:color="auto"/>
        <w:bottom w:val="none" w:sz="0" w:space="0" w:color="auto"/>
        <w:right w:val="none" w:sz="0" w:space="0" w:color="auto"/>
      </w:divBdr>
    </w:div>
    <w:div w:id="2114475750">
      <w:bodyDiv w:val="1"/>
      <w:marLeft w:val="0"/>
      <w:marRight w:val="0"/>
      <w:marTop w:val="0"/>
      <w:marBottom w:val="0"/>
      <w:divBdr>
        <w:top w:val="none" w:sz="0" w:space="0" w:color="auto"/>
        <w:left w:val="none" w:sz="0" w:space="0" w:color="auto"/>
        <w:bottom w:val="none" w:sz="0" w:space="0" w:color="auto"/>
        <w:right w:val="none" w:sz="0" w:space="0" w:color="auto"/>
      </w:divBdr>
    </w:div>
    <w:div w:id="2120905198">
      <w:bodyDiv w:val="1"/>
      <w:marLeft w:val="0"/>
      <w:marRight w:val="0"/>
      <w:marTop w:val="0"/>
      <w:marBottom w:val="0"/>
      <w:divBdr>
        <w:top w:val="none" w:sz="0" w:space="0" w:color="auto"/>
        <w:left w:val="none" w:sz="0" w:space="0" w:color="auto"/>
        <w:bottom w:val="none" w:sz="0" w:space="0" w:color="auto"/>
        <w:right w:val="none" w:sz="0" w:space="0" w:color="auto"/>
      </w:divBdr>
    </w:div>
    <w:div w:id="213300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footnotes" Target="footnotes.xml"/><Relationship Id="rId12" Type="http://schemas.openxmlformats.org/officeDocument/2006/relationships/hyperlink" Target="http://ec.europa.eu/index_en.htm" TargetMode="External"/><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ru/url?sa=t&amp;rct=j&amp;q=motives%20for%20acquisitions%20in%20the%20uk%20%20michael%20mccann*&amp;source=web&amp;cd=1&amp;ved=0CCsQFjAA&amp;url=http%3A%2F%2Fwww.ntu.ac.uk%2Fresearch%2Fdocument_uploads%2F31286.pdf&amp;ei=etKQUfaYGciF4ASRkoGgCA&amp;usg=AFQjCNEV6ZvYqlnpPhEpkamAo5u_yGrNlw&amp;bvm=bv.46340616,d.bGE&amp;cad=rj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hyperlink" Target="http://onlinelibrary.wiley.com/doi/10.1111/irfi.2002.3.issue-3-4/issuetoc" TargetMode="External"/><Relationship Id="rId19" Type="http://schemas.openxmlformats.org/officeDocument/2006/relationships/image" Target="media/image8.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3.emf"/><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clevelandfed.org/research/Conferences/2008/4_17-18/Schaeck.pdf" TargetMode="External"/><Relationship Id="rId2" Type="http://schemas.openxmlformats.org/officeDocument/2006/relationships/hyperlink" Target="http://www.bankofengland.co.uk/statistics/Pages/reporters/institutions/default.aspx" TargetMode="External"/><Relationship Id="rId1" Type="http://schemas.openxmlformats.org/officeDocument/2006/relationships/hyperlink" Target="http://expert.ru/expert/2008/10/ekspobank_uhodit_po_angliys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068B1-5985-48C6-AD20-EE5E0B25F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79</Pages>
  <Words>15939</Words>
  <Characters>90854</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6</cp:revision>
  <dcterms:created xsi:type="dcterms:W3CDTF">2013-05-13T18:45:00Z</dcterms:created>
  <dcterms:modified xsi:type="dcterms:W3CDTF">2013-05-13T19:12:00Z</dcterms:modified>
</cp:coreProperties>
</file>